
<file path=[Content_Types].xml><?xml version="1.0" encoding="utf-8"?>
<Types xmlns="http://schemas.openxmlformats.org/package/2006/content-types">
  <Default Extension="tmp"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0D36" w:rsidRPr="00176405" w:rsidRDefault="008933F4" w:rsidP="00495982">
      <w:pPr>
        <w:pStyle w:val="Ref"/>
        <w:spacing w:line="276" w:lineRule="auto"/>
        <w:rPr>
          <w:rFonts w:asciiTheme="minorBidi" w:hAnsiTheme="minorBidi" w:cstheme="minorBidi"/>
          <w:sz w:val="24"/>
          <w:szCs w:val="24"/>
        </w:rPr>
      </w:pPr>
      <w:r w:rsidRPr="00176405">
        <w:rPr>
          <w:rFonts w:asciiTheme="minorBidi" w:hAnsiTheme="minorBidi" w:cstheme="minorBidi"/>
          <w:sz w:val="24"/>
          <w:szCs w:val="24"/>
        </w:rPr>
        <w:t>stcp-</w:t>
      </w:r>
      <w:r w:rsidR="0021325D" w:rsidRPr="00176405">
        <w:rPr>
          <w:rFonts w:asciiTheme="minorBidi" w:hAnsiTheme="minorBidi" w:cstheme="minorBidi"/>
          <w:sz w:val="24"/>
          <w:szCs w:val="24"/>
        </w:rPr>
        <w:t>rothwell</w:t>
      </w:r>
      <w:r w:rsidR="008F3F76" w:rsidRPr="00176405">
        <w:rPr>
          <w:rFonts w:asciiTheme="minorBidi" w:hAnsiTheme="minorBidi" w:cstheme="minorBidi"/>
          <w:sz w:val="24"/>
          <w:szCs w:val="24"/>
        </w:rPr>
        <w:t>-risk</w:t>
      </w:r>
    </w:p>
    <w:p w:rsidR="008933F4" w:rsidRDefault="00665A30" w:rsidP="00495982">
      <w:pPr>
        <w:pStyle w:val="Title2"/>
        <w:spacing w:line="276" w:lineRule="auto"/>
        <w:jc w:val="both"/>
      </w:pPr>
      <w:r>
        <w:t>Measures of risk</w:t>
      </w:r>
    </w:p>
    <w:p w:rsidR="0021325D" w:rsidRDefault="004D3E30" w:rsidP="00495982">
      <w:pPr>
        <w:pStyle w:val="Title2"/>
        <w:spacing w:line="276" w:lineRule="auto"/>
        <w:jc w:val="both"/>
        <w:rPr>
          <w:b w:val="0"/>
          <w:bCs w:val="0"/>
          <w:sz w:val="24"/>
          <w:szCs w:val="24"/>
        </w:rPr>
      </w:pPr>
      <w:r>
        <w:rPr>
          <w:b w:val="0"/>
          <w:bCs w:val="0"/>
          <w:sz w:val="24"/>
          <w:szCs w:val="24"/>
        </w:rPr>
        <w:t xml:space="preserve">Medical statistics is a branch of statistics which focuses on medical applications. It introduces new methods for analysing proportions of events, which can be defined as </w:t>
      </w:r>
      <m:oMath>
        <m:r>
          <m:rPr>
            <m:sty m:val="bi"/>
          </m:rPr>
          <w:rPr>
            <w:rFonts w:ascii="Cambria Math" w:hAnsi="Cambria Math"/>
            <w:sz w:val="28"/>
          </w:rPr>
          <m:t>proportion=</m:t>
        </m:r>
        <m:f>
          <m:fPr>
            <m:ctrlPr>
              <w:rPr>
                <w:rFonts w:ascii="Cambria Math" w:hAnsi="Cambria Math"/>
                <w:b w:val="0"/>
                <w:bCs w:val="0"/>
                <w:i/>
                <w:sz w:val="28"/>
              </w:rPr>
            </m:ctrlPr>
          </m:fPr>
          <m:num>
            <m:r>
              <m:rPr>
                <m:sty m:val="bi"/>
              </m:rPr>
              <w:rPr>
                <w:rFonts w:ascii="Cambria Math" w:hAnsi="Cambria Math"/>
                <w:sz w:val="28"/>
              </w:rPr>
              <m:t>number of events occuring</m:t>
            </m:r>
          </m:num>
          <m:den>
            <m:r>
              <m:rPr>
                <m:sty m:val="bi"/>
              </m:rPr>
              <w:rPr>
                <w:rFonts w:ascii="Cambria Math" w:hAnsi="Cambria Math"/>
                <w:sz w:val="28"/>
              </w:rPr>
              <m:t>number in group</m:t>
            </m:r>
          </m:den>
        </m:f>
      </m:oMath>
      <w:r w:rsidR="0021325D">
        <w:rPr>
          <w:b w:val="0"/>
          <w:bCs w:val="0"/>
          <w:sz w:val="24"/>
          <w:szCs w:val="24"/>
        </w:rPr>
        <w:t xml:space="preserve"> </w:t>
      </w:r>
      <w:r w:rsidR="00655090">
        <w:rPr>
          <w:b w:val="0"/>
          <w:bCs w:val="0"/>
          <w:sz w:val="24"/>
          <w:szCs w:val="24"/>
        </w:rPr>
        <w:t>o</w:t>
      </w:r>
      <w:r w:rsidR="00655090" w:rsidRPr="00655090">
        <w:rPr>
          <w:b w:val="0"/>
          <w:bCs w:val="0"/>
          <w:sz w:val="24"/>
          <w:szCs w:val="24"/>
        </w:rPr>
        <w:t>r</w:t>
      </w:r>
      <w:r w:rsidR="00655090" w:rsidRPr="00655090">
        <w:rPr>
          <w:b w:val="0"/>
          <w:bCs w:val="0"/>
          <w:sz w:val="28"/>
        </w:rPr>
        <w:t xml:space="preserve"> </w:t>
      </w:r>
      <m:oMath>
        <m:r>
          <m:rPr>
            <m:sty m:val="bi"/>
          </m:rPr>
          <w:rPr>
            <w:rFonts w:ascii="Cambria Math" w:hAnsi="Cambria Math"/>
            <w:sz w:val="28"/>
          </w:rPr>
          <m:t>p=</m:t>
        </m:r>
        <m:f>
          <m:fPr>
            <m:ctrlPr>
              <w:rPr>
                <w:rFonts w:ascii="Cambria Math" w:hAnsi="Cambria Math"/>
                <w:b w:val="0"/>
                <w:bCs w:val="0"/>
                <w:i/>
                <w:sz w:val="28"/>
              </w:rPr>
            </m:ctrlPr>
          </m:fPr>
          <m:num>
            <m:r>
              <m:rPr>
                <m:sty m:val="bi"/>
              </m:rPr>
              <w:rPr>
                <w:rFonts w:ascii="Cambria Math" w:hAnsi="Cambria Math"/>
                <w:sz w:val="28"/>
              </w:rPr>
              <m:t>a</m:t>
            </m:r>
          </m:num>
          <m:den>
            <m:r>
              <m:rPr>
                <m:sty m:val="bi"/>
              </m:rPr>
              <w:rPr>
                <w:rFonts w:ascii="Cambria Math" w:hAnsi="Cambria Math"/>
                <w:sz w:val="28"/>
              </w:rPr>
              <m:t>n</m:t>
            </m:r>
          </m:den>
        </m:f>
      </m:oMath>
      <w:r w:rsidR="00655090">
        <w:rPr>
          <w:b w:val="0"/>
          <w:bCs w:val="0"/>
          <w:sz w:val="24"/>
          <w:szCs w:val="24"/>
        </w:rPr>
        <w:t xml:space="preserve"> </w:t>
      </w:r>
      <w:r w:rsidR="0021325D">
        <w:rPr>
          <w:b w:val="0"/>
          <w:bCs w:val="0"/>
          <w:sz w:val="24"/>
          <w:szCs w:val="24"/>
        </w:rPr>
        <w:t xml:space="preserve">where </w:t>
      </w:r>
      <m:oMath>
        <m:r>
          <m:rPr>
            <m:sty m:val="bi"/>
          </m:rPr>
          <w:rPr>
            <w:rFonts w:ascii="Cambria Math" w:hAnsi="Cambria Math"/>
            <w:sz w:val="24"/>
            <w:szCs w:val="24"/>
          </w:rPr>
          <m:t>a</m:t>
        </m:r>
      </m:oMath>
      <w:r w:rsidR="0021325D">
        <w:rPr>
          <w:b w:val="0"/>
          <w:bCs w:val="0"/>
          <w:sz w:val="24"/>
          <w:szCs w:val="24"/>
        </w:rPr>
        <w:t xml:space="preserve"> is a subset of</w:t>
      </w:r>
      <m:oMath>
        <m:r>
          <m:rPr>
            <m:sty m:val="bi"/>
          </m:rPr>
          <w:rPr>
            <w:rFonts w:ascii="Cambria Math" w:hAnsi="Cambria Math"/>
            <w:sz w:val="24"/>
            <w:szCs w:val="24"/>
          </w:rPr>
          <m:t xml:space="preserve"> n</m:t>
        </m:r>
      </m:oMath>
      <w:r>
        <w:rPr>
          <w:sz w:val="24"/>
          <w:szCs w:val="24"/>
        </w:rPr>
        <w:t xml:space="preserve">, </w:t>
      </w:r>
      <w:r>
        <w:rPr>
          <w:b w:val="0"/>
          <w:bCs w:val="0"/>
          <w:sz w:val="24"/>
          <w:szCs w:val="24"/>
        </w:rPr>
        <w:t>in terms of risk</w:t>
      </w:r>
      <w:r w:rsidR="0021325D">
        <w:rPr>
          <w:b w:val="0"/>
          <w:bCs w:val="0"/>
          <w:sz w:val="24"/>
          <w:szCs w:val="24"/>
        </w:rPr>
        <w:t xml:space="preserve">. For example, the proportion of people who had toast for breakfast would have </w:t>
      </w:r>
      <m:oMath>
        <m:r>
          <m:rPr>
            <m:sty m:val="bi"/>
          </m:rPr>
          <w:rPr>
            <w:rFonts w:ascii="Cambria Math" w:hAnsi="Cambria Math"/>
            <w:sz w:val="24"/>
            <w:szCs w:val="24"/>
          </w:rPr>
          <m:t xml:space="preserve">a </m:t>
        </m:r>
      </m:oMath>
      <w:r w:rsidR="0021325D">
        <w:rPr>
          <w:b w:val="0"/>
          <w:bCs w:val="0"/>
          <w:sz w:val="24"/>
          <w:szCs w:val="24"/>
        </w:rPr>
        <w:t xml:space="preserve">as the number of people who ate toast from the sample questioned and </w:t>
      </w:r>
      <m:oMath>
        <m:r>
          <m:rPr>
            <m:sty m:val="bi"/>
          </m:rPr>
          <w:rPr>
            <w:rFonts w:ascii="Cambria Math" w:hAnsi="Cambria Math"/>
            <w:sz w:val="24"/>
            <w:szCs w:val="24"/>
          </w:rPr>
          <m:t xml:space="preserve">n </m:t>
        </m:r>
      </m:oMath>
      <w:r w:rsidR="0021325D">
        <w:rPr>
          <w:b w:val="0"/>
          <w:bCs w:val="0"/>
          <w:sz w:val="24"/>
          <w:szCs w:val="24"/>
        </w:rPr>
        <w:t xml:space="preserve">as the total number of people in the sample. This sheet will briefly explain various terms which arise in medical statistics regularly. </w:t>
      </w:r>
    </w:p>
    <w:p w:rsidR="00495982" w:rsidRDefault="00495982" w:rsidP="00495982">
      <w:pPr>
        <w:pStyle w:val="Title2"/>
        <w:spacing w:line="276" w:lineRule="auto"/>
        <w:jc w:val="both"/>
        <w:rPr>
          <w:b w:val="0"/>
          <w:bCs w:val="0"/>
          <w:sz w:val="24"/>
          <w:szCs w:val="24"/>
        </w:rPr>
      </w:pPr>
    </w:p>
    <w:p w:rsidR="00B4436A" w:rsidRDefault="009A64B2" w:rsidP="00495982">
      <w:pPr>
        <w:pStyle w:val="Title2"/>
        <w:spacing w:line="276" w:lineRule="auto"/>
        <w:jc w:val="both"/>
        <w:rPr>
          <w:sz w:val="24"/>
          <w:szCs w:val="24"/>
        </w:rPr>
      </w:pPr>
      <w:r>
        <w:rPr>
          <w:sz w:val="24"/>
          <w:szCs w:val="24"/>
        </w:rPr>
        <w:t xml:space="preserve">Risk/ </w:t>
      </w:r>
      <w:r w:rsidR="0021325D">
        <w:rPr>
          <w:sz w:val="24"/>
          <w:szCs w:val="24"/>
        </w:rPr>
        <w:t>Prevalence (P):</w:t>
      </w:r>
      <w:r w:rsidR="00320DF6">
        <w:rPr>
          <w:sz w:val="24"/>
          <w:szCs w:val="24"/>
        </w:rPr>
        <w:t xml:space="preserve"> </w:t>
      </w:r>
      <w:r w:rsidR="00320DF6" w:rsidRPr="00B4436A">
        <w:rPr>
          <w:b w:val="0"/>
          <w:sz w:val="24"/>
          <w:szCs w:val="24"/>
        </w:rPr>
        <w:t xml:space="preserve">The prevalence </w:t>
      </w:r>
      <w:r w:rsidR="00B4436A">
        <w:rPr>
          <w:b w:val="0"/>
          <w:sz w:val="24"/>
          <w:szCs w:val="24"/>
        </w:rPr>
        <w:t xml:space="preserve">(or risk) </w:t>
      </w:r>
      <w:r w:rsidR="00371331">
        <w:rPr>
          <w:b w:val="0"/>
          <w:sz w:val="24"/>
          <w:szCs w:val="24"/>
        </w:rPr>
        <w:t xml:space="preserve">of an event occurring </w:t>
      </w:r>
      <w:r w:rsidR="00B4436A" w:rsidRPr="00B4436A">
        <w:rPr>
          <w:b w:val="0"/>
          <w:sz w:val="24"/>
          <w:szCs w:val="24"/>
        </w:rPr>
        <w:t>is calculated as</w:t>
      </w:r>
      <w:r w:rsidR="00371331">
        <w:rPr>
          <w:b w:val="0"/>
          <w:sz w:val="24"/>
          <w:szCs w:val="24"/>
        </w:rPr>
        <w:t>:</w:t>
      </w:r>
    </w:p>
    <w:p w:rsidR="00B4436A" w:rsidRPr="00655090" w:rsidRDefault="0021325D" w:rsidP="00495982">
      <w:pPr>
        <w:pStyle w:val="Title2"/>
        <w:spacing w:line="276" w:lineRule="auto"/>
        <w:jc w:val="both"/>
        <w:rPr>
          <w:b w:val="0"/>
          <w:bCs w:val="0"/>
          <w:sz w:val="28"/>
        </w:rPr>
      </w:pPr>
      <w:r w:rsidRPr="00655090">
        <w:rPr>
          <w:sz w:val="28"/>
        </w:rPr>
        <w:t xml:space="preserve"> </w:t>
      </w:r>
      <m:oMath>
        <m:sSub>
          <m:sSubPr>
            <m:ctrlPr>
              <w:rPr>
                <w:rFonts w:ascii="Cambria Math" w:hAnsi="Cambria Math"/>
                <w:b w:val="0"/>
                <w:bCs w:val="0"/>
                <w:i/>
                <w:sz w:val="28"/>
              </w:rPr>
            </m:ctrlPr>
          </m:sSubPr>
          <m:e>
            <m:r>
              <m:rPr>
                <m:sty m:val="bi"/>
              </m:rPr>
              <w:rPr>
                <w:rFonts w:ascii="Cambria Math" w:hAnsi="Cambria Math"/>
                <w:sz w:val="28"/>
              </w:rPr>
              <m:t>P</m:t>
            </m:r>
          </m:e>
          <m:sub>
            <m:r>
              <m:rPr>
                <m:sty m:val="bi"/>
              </m:rPr>
              <w:rPr>
                <w:rFonts w:ascii="Cambria Math" w:hAnsi="Cambria Math"/>
                <w:sz w:val="28"/>
              </w:rPr>
              <m:t>event</m:t>
            </m:r>
          </m:sub>
        </m:sSub>
        <m:r>
          <m:rPr>
            <m:sty m:val="bi"/>
          </m:rPr>
          <w:rPr>
            <w:rFonts w:ascii="Cambria Math" w:hAnsi="Cambria Math"/>
            <w:sz w:val="28"/>
          </w:rPr>
          <m:t>=</m:t>
        </m:r>
        <m:f>
          <m:fPr>
            <m:ctrlPr>
              <w:rPr>
                <w:rFonts w:ascii="Cambria Math" w:hAnsi="Cambria Math"/>
                <w:b w:val="0"/>
                <w:bCs w:val="0"/>
                <w:i/>
                <w:sz w:val="28"/>
              </w:rPr>
            </m:ctrlPr>
          </m:fPr>
          <m:num>
            <m:r>
              <m:rPr>
                <m:sty m:val="bi"/>
              </m:rPr>
              <w:rPr>
                <w:rFonts w:ascii="Cambria Math" w:hAnsi="Cambria Math"/>
                <w:sz w:val="28"/>
              </w:rPr>
              <m:t>number of people experiencing event</m:t>
            </m:r>
          </m:num>
          <m:den>
            <m:r>
              <m:rPr>
                <m:sty m:val="bi"/>
              </m:rPr>
              <w:rPr>
                <w:rFonts w:ascii="Cambria Math" w:hAnsi="Cambria Math"/>
                <w:sz w:val="28"/>
              </w:rPr>
              <m:t>total number of people within group</m:t>
            </m:r>
          </m:den>
        </m:f>
        <m:r>
          <m:rPr>
            <m:sty m:val="bi"/>
          </m:rPr>
          <w:rPr>
            <w:rFonts w:ascii="Cambria Math" w:hAnsi="Cambria Math"/>
            <w:sz w:val="28"/>
          </w:rPr>
          <m:t xml:space="preserve">    </m:t>
        </m:r>
      </m:oMath>
    </w:p>
    <w:p w:rsidR="00371331" w:rsidRDefault="00371331" w:rsidP="00495982">
      <w:pPr>
        <w:pStyle w:val="Title2"/>
        <w:spacing w:line="276" w:lineRule="auto"/>
        <w:jc w:val="both"/>
        <w:rPr>
          <w:b w:val="0"/>
          <w:bCs w:val="0"/>
          <w:sz w:val="24"/>
          <w:szCs w:val="24"/>
        </w:rPr>
      </w:pPr>
      <w:r>
        <w:rPr>
          <w:b w:val="0"/>
          <w:bCs w:val="0"/>
          <w:sz w:val="24"/>
          <w:szCs w:val="24"/>
        </w:rPr>
        <w:t>Where the event could be a disease, condition, risk factor, etc.</w:t>
      </w:r>
    </w:p>
    <w:p w:rsidR="00B4436A" w:rsidRDefault="00B4436A" w:rsidP="00495982">
      <w:pPr>
        <w:pStyle w:val="Title2"/>
        <w:spacing w:line="276" w:lineRule="auto"/>
        <w:jc w:val="both"/>
        <w:rPr>
          <w:b w:val="0"/>
          <w:bCs w:val="0"/>
          <w:sz w:val="24"/>
          <w:szCs w:val="24"/>
        </w:rPr>
      </w:pPr>
      <w:r>
        <w:rPr>
          <w:b w:val="0"/>
          <w:bCs w:val="0"/>
          <w:sz w:val="24"/>
          <w:szCs w:val="24"/>
        </w:rPr>
        <w:t xml:space="preserve">Risks are not always negative e.g. </w:t>
      </w:r>
      <w:r w:rsidR="00A441AD">
        <w:rPr>
          <w:b w:val="0"/>
          <w:bCs w:val="0"/>
          <w:sz w:val="24"/>
          <w:szCs w:val="24"/>
        </w:rPr>
        <w:t xml:space="preserve">the </w:t>
      </w:r>
      <w:r w:rsidR="00EA1C59">
        <w:rPr>
          <w:b w:val="0"/>
          <w:bCs w:val="0"/>
          <w:sz w:val="24"/>
          <w:szCs w:val="24"/>
        </w:rPr>
        <w:t xml:space="preserve">risk of </w:t>
      </w:r>
      <w:r w:rsidR="00371331">
        <w:rPr>
          <w:b w:val="0"/>
          <w:bCs w:val="0"/>
          <w:sz w:val="24"/>
          <w:szCs w:val="24"/>
        </w:rPr>
        <w:t>death following</w:t>
      </w:r>
      <w:r w:rsidR="00EA1C59">
        <w:rPr>
          <w:b w:val="0"/>
          <w:bCs w:val="0"/>
          <w:sz w:val="24"/>
          <w:szCs w:val="24"/>
        </w:rPr>
        <w:t xml:space="preserve"> treatment and</w:t>
      </w:r>
      <w:r>
        <w:rPr>
          <w:b w:val="0"/>
          <w:bCs w:val="0"/>
          <w:sz w:val="24"/>
          <w:szCs w:val="24"/>
        </w:rPr>
        <w:t xml:space="preserve"> </w:t>
      </w:r>
      <w:r w:rsidR="00A441AD">
        <w:rPr>
          <w:b w:val="0"/>
          <w:bCs w:val="0"/>
          <w:sz w:val="24"/>
          <w:szCs w:val="24"/>
        </w:rPr>
        <w:t xml:space="preserve">the </w:t>
      </w:r>
      <w:r w:rsidR="00EA1C59">
        <w:rPr>
          <w:b w:val="0"/>
          <w:bCs w:val="0"/>
          <w:sz w:val="24"/>
          <w:szCs w:val="24"/>
        </w:rPr>
        <w:t>probability</w:t>
      </w:r>
      <w:r>
        <w:rPr>
          <w:b w:val="0"/>
          <w:bCs w:val="0"/>
          <w:sz w:val="24"/>
          <w:szCs w:val="24"/>
        </w:rPr>
        <w:t xml:space="preserve"> of winning the lottery are calculated in the same way.</w:t>
      </w:r>
    </w:p>
    <w:p w:rsidR="00B4436A" w:rsidRDefault="00B4436A" w:rsidP="00495982">
      <w:pPr>
        <w:pStyle w:val="Title2"/>
        <w:spacing w:line="276" w:lineRule="auto"/>
        <w:jc w:val="both"/>
        <w:rPr>
          <w:b w:val="0"/>
          <w:bCs w:val="0"/>
          <w:sz w:val="24"/>
          <w:szCs w:val="24"/>
        </w:rPr>
      </w:pPr>
      <w:r>
        <w:rPr>
          <w:b w:val="0"/>
          <w:bCs w:val="0"/>
          <w:sz w:val="24"/>
          <w:szCs w:val="24"/>
        </w:rPr>
        <w:t xml:space="preserve">We are often interested in comparing risks </w:t>
      </w:r>
      <w:r w:rsidR="00EA1C59">
        <w:rPr>
          <w:b w:val="0"/>
          <w:bCs w:val="0"/>
          <w:sz w:val="24"/>
          <w:szCs w:val="24"/>
        </w:rPr>
        <w:t>of an event occurring, e.g. death, between</w:t>
      </w:r>
      <w:r w:rsidR="00DE5618">
        <w:rPr>
          <w:b w:val="0"/>
          <w:bCs w:val="0"/>
          <w:sz w:val="24"/>
          <w:szCs w:val="24"/>
        </w:rPr>
        <w:t xml:space="preserve"> different groups </w:t>
      </w:r>
      <w:r>
        <w:rPr>
          <w:b w:val="0"/>
          <w:bCs w:val="0"/>
          <w:sz w:val="24"/>
          <w:szCs w:val="24"/>
        </w:rPr>
        <w:t>and there are several ways of doing this.  The following table will be used to demonstrate the formulae involved.</w:t>
      </w:r>
    </w:p>
    <w:tbl>
      <w:tblPr>
        <w:tblStyle w:val="TableGrid"/>
        <w:tblW w:w="0" w:type="auto"/>
        <w:tblLook w:val="04A0" w:firstRow="1" w:lastRow="0" w:firstColumn="1" w:lastColumn="0" w:noHBand="0" w:noVBand="1"/>
      </w:tblPr>
      <w:tblGrid>
        <w:gridCol w:w="1951"/>
        <w:gridCol w:w="1985"/>
        <w:gridCol w:w="2693"/>
        <w:gridCol w:w="992"/>
        <w:gridCol w:w="2233"/>
      </w:tblGrid>
      <w:tr w:rsidR="00DE5618" w:rsidRPr="00EA1C59" w:rsidTr="00EA1C59">
        <w:tc>
          <w:tcPr>
            <w:tcW w:w="1951" w:type="dxa"/>
            <w:vAlign w:val="center"/>
          </w:tcPr>
          <w:p w:rsidR="00B4436A" w:rsidRPr="00EA1C59" w:rsidRDefault="00B4436A" w:rsidP="00495982">
            <w:pPr>
              <w:pStyle w:val="Title2"/>
              <w:spacing w:before="40" w:after="0" w:line="276" w:lineRule="auto"/>
              <w:jc w:val="both"/>
              <w:rPr>
                <w:sz w:val="22"/>
                <w:szCs w:val="22"/>
              </w:rPr>
            </w:pPr>
          </w:p>
        </w:tc>
        <w:tc>
          <w:tcPr>
            <w:tcW w:w="1985" w:type="dxa"/>
            <w:vAlign w:val="center"/>
          </w:tcPr>
          <w:p w:rsidR="00B4436A" w:rsidRPr="00EA1C59" w:rsidRDefault="00EA1C59" w:rsidP="00495982">
            <w:pPr>
              <w:pStyle w:val="Title2"/>
              <w:spacing w:before="40" w:after="0" w:line="276" w:lineRule="auto"/>
              <w:jc w:val="both"/>
              <w:rPr>
                <w:sz w:val="22"/>
                <w:szCs w:val="22"/>
              </w:rPr>
            </w:pPr>
            <w:r>
              <w:rPr>
                <w:sz w:val="22"/>
                <w:szCs w:val="22"/>
              </w:rPr>
              <w:t>Event occurs</w:t>
            </w:r>
          </w:p>
        </w:tc>
        <w:tc>
          <w:tcPr>
            <w:tcW w:w="2693" w:type="dxa"/>
            <w:vAlign w:val="center"/>
          </w:tcPr>
          <w:p w:rsidR="00B4436A" w:rsidRPr="00EA1C59" w:rsidRDefault="00EA1C59" w:rsidP="00495982">
            <w:pPr>
              <w:pStyle w:val="Title2"/>
              <w:spacing w:before="40" w:after="0" w:line="276" w:lineRule="auto"/>
              <w:jc w:val="both"/>
              <w:rPr>
                <w:sz w:val="22"/>
                <w:szCs w:val="22"/>
              </w:rPr>
            </w:pPr>
            <w:r>
              <w:rPr>
                <w:sz w:val="22"/>
                <w:szCs w:val="22"/>
              </w:rPr>
              <w:t>Event does not occur</w:t>
            </w:r>
          </w:p>
        </w:tc>
        <w:tc>
          <w:tcPr>
            <w:tcW w:w="992" w:type="dxa"/>
            <w:vAlign w:val="center"/>
          </w:tcPr>
          <w:p w:rsidR="00B4436A" w:rsidRPr="00EA1C59" w:rsidRDefault="00B4436A" w:rsidP="00495982">
            <w:pPr>
              <w:pStyle w:val="Title2"/>
              <w:spacing w:before="40" w:after="0" w:line="276" w:lineRule="auto"/>
              <w:jc w:val="both"/>
              <w:rPr>
                <w:sz w:val="22"/>
                <w:szCs w:val="22"/>
              </w:rPr>
            </w:pPr>
            <w:r w:rsidRPr="00EA1C59">
              <w:rPr>
                <w:sz w:val="22"/>
                <w:szCs w:val="22"/>
              </w:rPr>
              <w:t>Total</w:t>
            </w:r>
          </w:p>
        </w:tc>
        <w:tc>
          <w:tcPr>
            <w:tcW w:w="2233" w:type="dxa"/>
            <w:vAlign w:val="center"/>
          </w:tcPr>
          <w:p w:rsidR="00B4436A" w:rsidRPr="00EA1C59" w:rsidRDefault="00B4436A" w:rsidP="00495982">
            <w:pPr>
              <w:pStyle w:val="Title2"/>
              <w:spacing w:before="40" w:after="0" w:line="276" w:lineRule="auto"/>
              <w:jc w:val="both"/>
              <w:rPr>
                <w:sz w:val="22"/>
                <w:szCs w:val="22"/>
              </w:rPr>
            </w:pPr>
            <w:r w:rsidRPr="00EA1C59">
              <w:rPr>
                <w:sz w:val="22"/>
                <w:szCs w:val="22"/>
              </w:rPr>
              <w:t>Risk</w:t>
            </w:r>
            <w:r w:rsidR="00D079A5" w:rsidRPr="00EA1C59">
              <w:rPr>
                <w:sz w:val="22"/>
                <w:szCs w:val="22"/>
              </w:rPr>
              <w:t xml:space="preserve"> of </w:t>
            </w:r>
            <w:r w:rsidR="00EA1C59">
              <w:rPr>
                <w:sz w:val="22"/>
                <w:szCs w:val="22"/>
              </w:rPr>
              <w:t xml:space="preserve">Event </w:t>
            </w:r>
            <w:r w:rsidR="00D079A5" w:rsidRPr="00EA1C59">
              <w:rPr>
                <w:sz w:val="22"/>
                <w:szCs w:val="22"/>
              </w:rPr>
              <w:t>by group</w:t>
            </w:r>
          </w:p>
        </w:tc>
      </w:tr>
      <w:tr w:rsidR="00DE5618" w:rsidRPr="00EA1C59" w:rsidTr="00EA1C59">
        <w:trPr>
          <w:trHeight w:val="603"/>
        </w:trPr>
        <w:tc>
          <w:tcPr>
            <w:tcW w:w="1951" w:type="dxa"/>
            <w:vAlign w:val="center"/>
          </w:tcPr>
          <w:p w:rsidR="00B4436A" w:rsidRPr="00EA1C59" w:rsidRDefault="00B4436A" w:rsidP="00495982">
            <w:pPr>
              <w:pStyle w:val="Title2"/>
              <w:spacing w:before="40" w:after="0" w:line="276" w:lineRule="auto"/>
              <w:jc w:val="both"/>
              <w:rPr>
                <w:sz w:val="22"/>
                <w:szCs w:val="22"/>
              </w:rPr>
            </w:pPr>
            <w:r w:rsidRPr="00EA1C59">
              <w:rPr>
                <w:sz w:val="22"/>
                <w:szCs w:val="22"/>
              </w:rPr>
              <w:t>Exposed/ Treated</w:t>
            </w:r>
          </w:p>
        </w:tc>
        <w:tc>
          <w:tcPr>
            <w:tcW w:w="1985" w:type="dxa"/>
          </w:tcPr>
          <w:p w:rsidR="00B4436A" w:rsidRPr="00EA1C59" w:rsidRDefault="00B4436A" w:rsidP="00495982">
            <w:pPr>
              <w:pStyle w:val="Title2"/>
              <w:spacing w:before="40" w:after="0" w:line="276" w:lineRule="auto"/>
              <w:jc w:val="both"/>
              <w:rPr>
                <w:b w:val="0"/>
                <w:bCs w:val="0"/>
                <w:sz w:val="22"/>
                <w:szCs w:val="22"/>
              </w:rPr>
            </w:pPr>
            <w:r w:rsidRPr="00EA1C59">
              <w:rPr>
                <w:b w:val="0"/>
                <w:bCs w:val="0"/>
                <w:sz w:val="22"/>
                <w:szCs w:val="22"/>
              </w:rPr>
              <w:t>a</w:t>
            </w:r>
          </w:p>
        </w:tc>
        <w:tc>
          <w:tcPr>
            <w:tcW w:w="2693" w:type="dxa"/>
          </w:tcPr>
          <w:p w:rsidR="00B4436A" w:rsidRPr="00EA1C59" w:rsidRDefault="00B4436A" w:rsidP="00495982">
            <w:pPr>
              <w:pStyle w:val="Title2"/>
              <w:spacing w:before="40" w:after="0" w:line="276" w:lineRule="auto"/>
              <w:jc w:val="both"/>
              <w:rPr>
                <w:b w:val="0"/>
                <w:bCs w:val="0"/>
                <w:sz w:val="22"/>
                <w:szCs w:val="22"/>
              </w:rPr>
            </w:pPr>
            <w:r w:rsidRPr="00EA1C59">
              <w:rPr>
                <w:b w:val="0"/>
                <w:bCs w:val="0"/>
                <w:sz w:val="22"/>
                <w:szCs w:val="22"/>
              </w:rPr>
              <w:t>b</w:t>
            </w:r>
          </w:p>
        </w:tc>
        <w:tc>
          <w:tcPr>
            <w:tcW w:w="992" w:type="dxa"/>
          </w:tcPr>
          <w:p w:rsidR="00B4436A" w:rsidRPr="00EA1C59" w:rsidRDefault="00B4436A" w:rsidP="00495982">
            <w:pPr>
              <w:pStyle w:val="Title2"/>
              <w:spacing w:before="40" w:after="0" w:line="276" w:lineRule="auto"/>
              <w:jc w:val="both"/>
              <w:rPr>
                <w:b w:val="0"/>
                <w:bCs w:val="0"/>
                <w:sz w:val="22"/>
                <w:szCs w:val="22"/>
              </w:rPr>
            </w:pPr>
            <w:proofErr w:type="spellStart"/>
            <w:r w:rsidRPr="00EA1C59">
              <w:rPr>
                <w:b w:val="0"/>
                <w:bCs w:val="0"/>
                <w:sz w:val="22"/>
                <w:szCs w:val="22"/>
              </w:rPr>
              <w:t>a+b</w:t>
            </w:r>
            <w:proofErr w:type="spellEnd"/>
          </w:p>
        </w:tc>
        <w:tc>
          <w:tcPr>
            <w:tcW w:w="2233" w:type="dxa"/>
          </w:tcPr>
          <w:p w:rsidR="00B4436A" w:rsidRPr="00EA1C59" w:rsidRDefault="00D079A5" w:rsidP="00495982">
            <w:pPr>
              <w:pStyle w:val="Title2"/>
              <w:spacing w:before="120" w:after="0" w:line="276" w:lineRule="auto"/>
              <w:jc w:val="both"/>
              <w:rPr>
                <w:b w:val="0"/>
                <w:bCs w:val="0"/>
                <w:sz w:val="24"/>
                <w:szCs w:val="24"/>
              </w:rPr>
            </w:pPr>
            <w:r w:rsidRPr="00EA1C59">
              <w:rPr>
                <w:b w:val="0"/>
                <w:bCs w:val="0"/>
                <w:sz w:val="24"/>
                <w:szCs w:val="24"/>
              </w:rPr>
              <w:t xml:space="preserve"> </w:t>
            </w:r>
            <m:oMath>
              <m:sSub>
                <m:sSubPr>
                  <m:ctrlPr>
                    <w:rPr>
                      <w:rFonts w:ascii="Cambria Math" w:hAnsi="Cambria Math"/>
                      <w:b w:val="0"/>
                      <w:bCs w:val="0"/>
                      <w:i/>
                      <w:sz w:val="24"/>
                      <w:szCs w:val="24"/>
                    </w:rPr>
                  </m:ctrlPr>
                </m:sSubPr>
                <m:e>
                  <m:r>
                    <m:rPr>
                      <m:sty m:val="bi"/>
                    </m:rPr>
                    <w:rPr>
                      <w:rFonts w:ascii="Cambria Math" w:hAnsi="Cambria Math"/>
                      <w:sz w:val="24"/>
                      <w:szCs w:val="24"/>
                    </w:rPr>
                    <m:t>p</m:t>
                  </m:r>
                </m:e>
                <m:sub>
                  <m:r>
                    <m:rPr>
                      <m:sty m:val="bi"/>
                    </m:rPr>
                    <w:rPr>
                      <w:rFonts w:ascii="Cambria Math" w:hAnsi="Cambria Math"/>
                      <w:sz w:val="24"/>
                      <w:szCs w:val="24"/>
                    </w:rPr>
                    <m:t>exp</m:t>
                  </m:r>
                </m:sub>
              </m:sSub>
              <m:r>
                <m:rPr>
                  <m:sty m:val="bi"/>
                </m:rPr>
                <w:rPr>
                  <w:rFonts w:ascii="Cambria Math" w:hAnsi="Cambria Math"/>
                  <w:sz w:val="24"/>
                  <w:szCs w:val="24"/>
                </w:rPr>
                <m:t>=</m:t>
              </m:r>
              <m:f>
                <m:fPr>
                  <m:ctrlPr>
                    <w:rPr>
                      <w:rFonts w:ascii="Cambria Math" w:hAnsi="Cambria Math"/>
                      <w:b w:val="0"/>
                      <w:bCs w:val="0"/>
                      <w:i/>
                      <w:sz w:val="24"/>
                      <w:szCs w:val="24"/>
                    </w:rPr>
                  </m:ctrlPr>
                </m:fPr>
                <m:num>
                  <m:r>
                    <m:rPr>
                      <m:sty m:val="bi"/>
                    </m:rPr>
                    <w:rPr>
                      <w:rFonts w:ascii="Cambria Math" w:hAnsi="Cambria Math"/>
                      <w:sz w:val="24"/>
                      <w:szCs w:val="24"/>
                    </w:rPr>
                    <m:t>a</m:t>
                  </m:r>
                </m:num>
                <m:den>
                  <m:r>
                    <m:rPr>
                      <m:sty m:val="bi"/>
                    </m:rPr>
                    <w:rPr>
                      <w:rFonts w:ascii="Cambria Math" w:hAnsi="Cambria Math"/>
                      <w:sz w:val="24"/>
                      <w:szCs w:val="24"/>
                    </w:rPr>
                    <m:t>(a+b)</m:t>
                  </m:r>
                </m:den>
              </m:f>
              <m:r>
                <m:rPr>
                  <m:sty m:val="bi"/>
                </m:rPr>
                <w:rPr>
                  <w:rFonts w:ascii="Cambria Math" w:hAnsi="Cambria Math"/>
                  <w:sz w:val="24"/>
                  <w:szCs w:val="24"/>
                </w:rPr>
                <m:t>.</m:t>
              </m:r>
            </m:oMath>
          </w:p>
        </w:tc>
      </w:tr>
      <w:tr w:rsidR="00DE5618" w:rsidRPr="00EA1C59" w:rsidTr="00EA1C59">
        <w:tc>
          <w:tcPr>
            <w:tcW w:w="1951" w:type="dxa"/>
            <w:vAlign w:val="center"/>
          </w:tcPr>
          <w:p w:rsidR="00B4436A" w:rsidRPr="00EA1C59" w:rsidRDefault="00B4436A" w:rsidP="00495982">
            <w:pPr>
              <w:pStyle w:val="Title2"/>
              <w:spacing w:before="40" w:after="0" w:line="276" w:lineRule="auto"/>
              <w:jc w:val="both"/>
              <w:rPr>
                <w:sz w:val="22"/>
                <w:szCs w:val="22"/>
              </w:rPr>
            </w:pPr>
            <w:r w:rsidRPr="00EA1C59">
              <w:rPr>
                <w:sz w:val="22"/>
                <w:szCs w:val="22"/>
              </w:rPr>
              <w:t>Not Exposed</w:t>
            </w:r>
            <w:r w:rsidR="00D079A5" w:rsidRPr="00EA1C59">
              <w:rPr>
                <w:sz w:val="22"/>
                <w:szCs w:val="22"/>
              </w:rPr>
              <w:t>/ Not treated</w:t>
            </w:r>
          </w:p>
        </w:tc>
        <w:tc>
          <w:tcPr>
            <w:tcW w:w="1985" w:type="dxa"/>
          </w:tcPr>
          <w:p w:rsidR="00B4436A" w:rsidRPr="00EA1C59" w:rsidRDefault="00B4436A" w:rsidP="00495982">
            <w:pPr>
              <w:pStyle w:val="Title2"/>
              <w:spacing w:before="40" w:after="0" w:line="276" w:lineRule="auto"/>
              <w:jc w:val="both"/>
              <w:rPr>
                <w:b w:val="0"/>
                <w:bCs w:val="0"/>
                <w:sz w:val="22"/>
                <w:szCs w:val="22"/>
              </w:rPr>
            </w:pPr>
            <w:r w:rsidRPr="00EA1C59">
              <w:rPr>
                <w:b w:val="0"/>
                <w:bCs w:val="0"/>
                <w:sz w:val="22"/>
                <w:szCs w:val="22"/>
              </w:rPr>
              <w:t>c</w:t>
            </w:r>
          </w:p>
        </w:tc>
        <w:tc>
          <w:tcPr>
            <w:tcW w:w="2693" w:type="dxa"/>
          </w:tcPr>
          <w:p w:rsidR="00B4436A" w:rsidRPr="00EA1C59" w:rsidRDefault="00B4436A" w:rsidP="00495982">
            <w:pPr>
              <w:pStyle w:val="Title2"/>
              <w:spacing w:before="40" w:after="0" w:line="276" w:lineRule="auto"/>
              <w:jc w:val="both"/>
              <w:rPr>
                <w:b w:val="0"/>
                <w:bCs w:val="0"/>
                <w:sz w:val="22"/>
                <w:szCs w:val="22"/>
              </w:rPr>
            </w:pPr>
            <w:r w:rsidRPr="00EA1C59">
              <w:rPr>
                <w:b w:val="0"/>
                <w:bCs w:val="0"/>
                <w:sz w:val="22"/>
                <w:szCs w:val="22"/>
              </w:rPr>
              <w:t>d</w:t>
            </w:r>
          </w:p>
        </w:tc>
        <w:tc>
          <w:tcPr>
            <w:tcW w:w="992" w:type="dxa"/>
          </w:tcPr>
          <w:p w:rsidR="00B4436A" w:rsidRPr="00EA1C59" w:rsidRDefault="00B4436A" w:rsidP="00495982">
            <w:pPr>
              <w:pStyle w:val="Title2"/>
              <w:spacing w:before="40" w:after="0" w:line="276" w:lineRule="auto"/>
              <w:jc w:val="both"/>
              <w:rPr>
                <w:b w:val="0"/>
                <w:bCs w:val="0"/>
                <w:sz w:val="22"/>
                <w:szCs w:val="22"/>
              </w:rPr>
            </w:pPr>
            <w:proofErr w:type="spellStart"/>
            <w:r w:rsidRPr="00EA1C59">
              <w:rPr>
                <w:b w:val="0"/>
                <w:bCs w:val="0"/>
                <w:sz w:val="22"/>
                <w:szCs w:val="22"/>
              </w:rPr>
              <w:t>c+d</w:t>
            </w:r>
            <w:proofErr w:type="spellEnd"/>
          </w:p>
        </w:tc>
        <w:tc>
          <w:tcPr>
            <w:tcW w:w="2233" w:type="dxa"/>
          </w:tcPr>
          <w:p w:rsidR="00B4436A" w:rsidRPr="00EA1C59" w:rsidRDefault="0056676D" w:rsidP="00495982">
            <w:pPr>
              <w:pStyle w:val="Title2"/>
              <w:spacing w:before="120" w:after="0" w:line="276" w:lineRule="auto"/>
              <w:jc w:val="both"/>
              <w:rPr>
                <w:b w:val="0"/>
                <w:bCs w:val="0"/>
                <w:sz w:val="24"/>
                <w:szCs w:val="24"/>
              </w:rPr>
            </w:pPr>
            <m:oMathPara>
              <m:oMath>
                <m:sSub>
                  <m:sSubPr>
                    <m:ctrlPr>
                      <w:rPr>
                        <w:rFonts w:ascii="Cambria Math" w:hAnsi="Cambria Math"/>
                        <w:b w:val="0"/>
                        <w:bCs w:val="0"/>
                        <w:i/>
                        <w:sz w:val="24"/>
                        <w:szCs w:val="24"/>
                      </w:rPr>
                    </m:ctrlPr>
                  </m:sSubPr>
                  <m:e>
                    <m:r>
                      <m:rPr>
                        <m:sty m:val="bi"/>
                      </m:rPr>
                      <w:rPr>
                        <w:rFonts w:ascii="Cambria Math" w:hAnsi="Cambria Math"/>
                        <w:sz w:val="24"/>
                        <w:szCs w:val="24"/>
                      </w:rPr>
                      <m:t>p</m:t>
                    </m:r>
                  </m:e>
                  <m:sub>
                    <m:r>
                      <m:rPr>
                        <m:sty m:val="bi"/>
                      </m:rPr>
                      <w:rPr>
                        <w:rFonts w:ascii="Cambria Math" w:hAnsi="Cambria Math"/>
                        <w:sz w:val="24"/>
                        <w:szCs w:val="24"/>
                      </w:rPr>
                      <m:t>unexp</m:t>
                    </m:r>
                  </m:sub>
                </m:sSub>
                <m:r>
                  <m:rPr>
                    <m:sty m:val="bi"/>
                  </m:rPr>
                  <w:rPr>
                    <w:rFonts w:ascii="Cambria Math" w:hAnsi="Cambria Math"/>
                    <w:sz w:val="24"/>
                    <w:szCs w:val="24"/>
                  </w:rPr>
                  <m:t>=</m:t>
                </m:r>
                <m:f>
                  <m:fPr>
                    <m:ctrlPr>
                      <w:rPr>
                        <w:rFonts w:ascii="Cambria Math" w:hAnsi="Cambria Math"/>
                        <w:b w:val="0"/>
                        <w:bCs w:val="0"/>
                        <w:i/>
                        <w:sz w:val="24"/>
                        <w:szCs w:val="24"/>
                      </w:rPr>
                    </m:ctrlPr>
                  </m:fPr>
                  <m:num>
                    <m:r>
                      <m:rPr>
                        <m:sty m:val="bi"/>
                      </m:rPr>
                      <w:rPr>
                        <w:rFonts w:ascii="Cambria Math" w:hAnsi="Cambria Math"/>
                        <w:sz w:val="24"/>
                        <w:szCs w:val="24"/>
                      </w:rPr>
                      <m:t>c</m:t>
                    </m:r>
                  </m:num>
                  <m:den>
                    <m:r>
                      <m:rPr>
                        <m:sty m:val="bi"/>
                      </m:rPr>
                      <w:rPr>
                        <w:rFonts w:ascii="Cambria Math" w:hAnsi="Cambria Math"/>
                        <w:sz w:val="24"/>
                        <w:szCs w:val="24"/>
                      </w:rPr>
                      <m:t>(c+d)</m:t>
                    </m:r>
                  </m:den>
                </m:f>
              </m:oMath>
            </m:oMathPara>
          </w:p>
        </w:tc>
      </w:tr>
    </w:tbl>
    <w:p w:rsidR="009C2D6A" w:rsidRDefault="009C2D6A" w:rsidP="00495982">
      <w:pPr>
        <w:pStyle w:val="Title2"/>
        <w:spacing w:after="0" w:line="276" w:lineRule="auto"/>
        <w:jc w:val="both"/>
        <w:rPr>
          <w:bCs w:val="0"/>
          <w:sz w:val="24"/>
          <w:szCs w:val="24"/>
        </w:rPr>
      </w:pPr>
    </w:p>
    <w:p w:rsidR="00DE5618" w:rsidRDefault="0041300D" w:rsidP="00495982">
      <w:pPr>
        <w:pStyle w:val="Title2"/>
        <w:spacing w:after="0" w:line="276" w:lineRule="auto"/>
        <w:jc w:val="both"/>
        <w:rPr>
          <w:b w:val="0"/>
          <w:bCs w:val="0"/>
          <w:sz w:val="24"/>
          <w:szCs w:val="24"/>
        </w:rPr>
      </w:pPr>
      <w:r w:rsidRPr="00DE5618">
        <w:rPr>
          <w:bCs w:val="0"/>
          <w:sz w:val="24"/>
          <w:szCs w:val="24"/>
        </w:rPr>
        <w:t>Relative risk</w:t>
      </w:r>
      <w:r>
        <w:rPr>
          <w:b w:val="0"/>
          <w:bCs w:val="0"/>
          <w:sz w:val="24"/>
          <w:szCs w:val="24"/>
        </w:rPr>
        <w:t xml:space="preserve">: This measures how much more likely the event is </w:t>
      </w:r>
      <w:r w:rsidR="00DE5618">
        <w:rPr>
          <w:b w:val="0"/>
          <w:bCs w:val="0"/>
          <w:sz w:val="24"/>
          <w:szCs w:val="24"/>
        </w:rPr>
        <w:t xml:space="preserve">to occur </w:t>
      </w:r>
      <w:r>
        <w:rPr>
          <w:b w:val="0"/>
          <w:bCs w:val="0"/>
          <w:sz w:val="24"/>
          <w:szCs w:val="24"/>
        </w:rPr>
        <w:t xml:space="preserve">in one group compared to another.  </w:t>
      </w:r>
    </w:p>
    <w:p w:rsidR="0021325D" w:rsidRDefault="00666CA5" w:rsidP="00495982">
      <w:pPr>
        <w:pStyle w:val="Title2"/>
        <w:spacing w:after="0" w:line="276" w:lineRule="auto"/>
        <w:jc w:val="both"/>
        <w:rPr>
          <w:b w:val="0"/>
          <w:bCs w:val="0"/>
          <w:sz w:val="24"/>
          <w:szCs w:val="24"/>
        </w:rPr>
      </w:pPr>
      <w:r>
        <w:rPr>
          <w:b w:val="0"/>
          <w:bCs w:val="0"/>
          <w:sz w:val="24"/>
          <w:szCs w:val="24"/>
        </w:rPr>
        <w:t xml:space="preserve">The risk of </w:t>
      </w:r>
      <w:r w:rsidR="00E02F9B">
        <w:rPr>
          <w:b w:val="0"/>
          <w:bCs w:val="0"/>
          <w:sz w:val="24"/>
          <w:szCs w:val="24"/>
        </w:rPr>
        <w:t>the</w:t>
      </w:r>
      <w:r>
        <w:rPr>
          <w:b w:val="0"/>
          <w:bCs w:val="0"/>
          <w:sz w:val="24"/>
          <w:szCs w:val="24"/>
        </w:rPr>
        <w:t xml:space="preserve"> </w:t>
      </w:r>
      <w:r w:rsidR="00E02F9B">
        <w:rPr>
          <w:b w:val="0"/>
          <w:bCs w:val="0"/>
          <w:sz w:val="24"/>
          <w:szCs w:val="24"/>
        </w:rPr>
        <w:t>event occurring</w:t>
      </w:r>
      <w:r>
        <w:rPr>
          <w:b w:val="0"/>
          <w:bCs w:val="0"/>
          <w:sz w:val="24"/>
          <w:szCs w:val="24"/>
        </w:rPr>
        <w:t xml:space="preserve"> for the exposed population is</w:t>
      </w:r>
      <w:r w:rsidRPr="008232D7">
        <w:rPr>
          <w:b w:val="0"/>
          <w:bCs w:val="0"/>
          <w:sz w:val="28"/>
        </w:rPr>
        <w:t xml:space="preserve"> </w:t>
      </w:r>
      <m:oMath>
        <m:sSub>
          <m:sSubPr>
            <m:ctrlPr>
              <w:rPr>
                <w:rFonts w:ascii="Cambria Math" w:hAnsi="Cambria Math"/>
                <w:b w:val="0"/>
                <w:bCs w:val="0"/>
                <w:i/>
                <w:sz w:val="28"/>
              </w:rPr>
            </m:ctrlPr>
          </m:sSubPr>
          <m:e>
            <m:r>
              <m:rPr>
                <m:sty m:val="bi"/>
              </m:rPr>
              <w:rPr>
                <w:rFonts w:ascii="Cambria Math" w:hAnsi="Cambria Math"/>
                <w:sz w:val="28"/>
              </w:rPr>
              <m:t>P</m:t>
            </m:r>
          </m:e>
          <m:sub>
            <m:r>
              <m:rPr>
                <m:sty m:val="bi"/>
              </m:rPr>
              <w:rPr>
                <w:rFonts w:ascii="Cambria Math" w:hAnsi="Cambria Math"/>
                <w:sz w:val="28"/>
              </w:rPr>
              <m:t>exp</m:t>
            </m:r>
          </m:sub>
        </m:sSub>
        <m:r>
          <m:rPr>
            <m:sty m:val="bi"/>
          </m:rPr>
          <w:rPr>
            <w:rFonts w:ascii="Cambria Math" w:hAnsi="Cambria Math"/>
            <w:sz w:val="28"/>
          </w:rPr>
          <m:t>=</m:t>
        </m:r>
        <m:f>
          <m:fPr>
            <m:ctrlPr>
              <w:rPr>
                <w:rFonts w:ascii="Cambria Math" w:hAnsi="Cambria Math"/>
                <w:b w:val="0"/>
                <w:bCs w:val="0"/>
                <w:i/>
                <w:sz w:val="28"/>
              </w:rPr>
            </m:ctrlPr>
          </m:fPr>
          <m:num>
            <m:r>
              <m:rPr>
                <m:sty m:val="bi"/>
              </m:rPr>
              <w:rPr>
                <w:rFonts w:ascii="Cambria Math" w:hAnsi="Cambria Math"/>
                <w:sz w:val="28"/>
              </w:rPr>
              <m:t>a</m:t>
            </m:r>
          </m:num>
          <m:den>
            <m:r>
              <m:rPr>
                <m:sty m:val="bi"/>
              </m:rPr>
              <w:rPr>
                <w:rFonts w:ascii="Cambria Math" w:hAnsi="Cambria Math"/>
                <w:sz w:val="28"/>
              </w:rPr>
              <m:t>(a+b)</m:t>
            </m:r>
          </m:den>
        </m:f>
        <m:r>
          <m:rPr>
            <m:sty m:val="bi"/>
          </m:rPr>
          <w:rPr>
            <w:rFonts w:ascii="Cambria Math" w:hAnsi="Cambria Math"/>
            <w:sz w:val="28"/>
          </w:rPr>
          <m:t>.</m:t>
        </m:r>
      </m:oMath>
    </w:p>
    <w:p w:rsidR="00666CA5" w:rsidRDefault="00666CA5" w:rsidP="00495982">
      <w:pPr>
        <w:pStyle w:val="Title2"/>
        <w:spacing w:after="0" w:line="276" w:lineRule="auto"/>
        <w:jc w:val="both"/>
        <w:rPr>
          <w:b w:val="0"/>
          <w:bCs w:val="0"/>
          <w:sz w:val="24"/>
          <w:szCs w:val="24"/>
        </w:rPr>
      </w:pPr>
      <w:r>
        <w:rPr>
          <w:b w:val="0"/>
          <w:bCs w:val="0"/>
          <w:sz w:val="24"/>
          <w:szCs w:val="24"/>
        </w:rPr>
        <w:t xml:space="preserve">The risk of </w:t>
      </w:r>
      <w:r w:rsidR="00E02F9B">
        <w:rPr>
          <w:b w:val="0"/>
          <w:bCs w:val="0"/>
          <w:sz w:val="24"/>
          <w:szCs w:val="24"/>
        </w:rPr>
        <w:t>the event occurring</w:t>
      </w:r>
      <w:r>
        <w:rPr>
          <w:b w:val="0"/>
          <w:bCs w:val="0"/>
          <w:sz w:val="24"/>
          <w:szCs w:val="24"/>
        </w:rPr>
        <w:t xml:space="preserve"> for the unexposed population is </w:t>
      </w:r>
      <m:oMath>
        <m:sSub>
          <m:sSubPr>
            <m:ctrlPr>
              <w:rPr>
                <w:rFonts w:ascii="Cambria Math" w:hAnsi="Cambria Math"/>
                <w:b w:val="0"/>
                <w:bCs w:val="0"/>
                <w:i/>
                <w:sz w:val="28"/>
              </w:rPr>
            </m:ctrlPr>
          </m:sSubPr>
          <m:e>
            <m:r>
              <m:rPr>
                <m:sty m:val="bi"/>
              </m:rPr>
              <w:rPr>
                <w:rFonts w:ascii="Cambria Math" w:hAnsi="Cambria Math"/>
                <w:sz w:val="28"/>
              </w:rPr>
              <m:t>P</m:t>
            </m:r>
          </m:e>
          <m:sub>
            <m:r>
              <m:rPr>
                <m:sty m:val="bi"/>
              </m:rPr>
              <w:rPr>
                <w:rFonts w:ascii="Cambria Math" w:hAnsi="Cambria Math"/>
                <w:sz w:val="28"/>
              </w:rPr>
              <m:t>unexp</m:t>
            </m:r>
          </m:sub>
        </m:sSub>
        <m:r>
          <m:rPr>
            <m:sty m:val="bi"/>
          </m:rPr>
          <w:rPr>
            <w:rFonts w:ascii="Cambria Math" w:hAnsi="Cambria Math"/>
            <w:sz w:val="28"/>
          </w:rPr>
          <m:t>=</m:t>
        </m:r>
        <m:f>
          <m:fPr>
            <m:ctrlPr>
              <w:rPr>
                <w:rFonts w:ascii="Cambria Math" w:hAnsi="Cambria Math"/>
                <w:b w:val="0"/>
                <w:bCs w:val="0"/>
                <w:i/>
                <w:sz w:val="28"/>
              </w:rPr>
            </m:ctrlPr>
          </m:fPr>
          <m:num>
            <m:r>
              <m:rPr>
                <m:sty m:val="bi"/>
              </m:rPr>
              <w:rPr>
                <w:rFonts w:ascii="Cambria Math" w:hAnsi="Cambria Math"/>
                <w:sz w:val="28"/>
              </w:rPr>
              <m:t>c</m:t>
            </m:r>
          </m:num>
          <m:den>
            <m:r>
              <m:rPr>
                <m:sty m:val="bi"/>
              </m:rPr>
              <w:rPr>
                <w:rFonts w:ascii="Cambria Math" w:hAnsi="Cambria Math"/>
                <w:sz w:val="28"/>
              </w:rPr>
              <m:t>(c+d)</m:t>
            </m:r>
          </m:den>
        </m:f>
        <m:r>
          <m:rPr>
            <m:sty m:val="bi"/>
          </m:rPr>
          <w:rPr>
            <w:rFonts w:ascii="Cambria Math" w:hAnsi="Cambria Math"/>
            <w:sz w:val="28"/>
          </w:rPr>
          <m:t>.</m:t>
        </m:r>
      </m:oMath>
    </w:p>
    <w:p w:rsidR="00DE5618" w:rsidRDefault="0041300D" w:rsidP="00495982">
      <w:pPr>
        <w:pStyle w:val="Title2"/>
        <w:spacing w:after="0" w:line="276" w:lineRule="auto"/>
        <w:jc w:val="both"/>
        <w:rPr>
          <w:b w:val="0"/>
          <w:bCs w:val="0"/>
          <w:sz w:val="24"/>
          <w:szCs w:val="24"/>
        </w:rPr>
      </w:pPr>
      <w:r w:rsidRPr="0041300D">
        <w:rPr>
          <w:bCs w:val="0"/>
          <w:sz w:val="24"/>
          <w:szCs w:val="24"/>
        </w:rPr>
        <w:lastRenderedPageBreak/>
        <w:t>R</w:t>
      </w:r>
      <w:r w:rsidR="00666CA5" w:rsidRPr="0041300D">
        <w:rPr>
          <w:bCs w:val="0"/>
          <w:sz w:val="24"/>
          <w:szCs w:val="24"/>
        </w:rPr>
        <w:t>elative risk</w:t>
      </w:r>
      <w:r w:rsidR="00DE5618">
        <w:rPr>
          <w:bCs w:val="0"/>
          <w:sz w:val="24"/>
          <w:szCs w:val="24"/>
        </w:rPr>
        <w:t xml:space="preserve"> =</w:t>
      </w:r>
      <w:r w:rsidR="00666CA5">
        <w:rPr>
          <w:b w:val="0"/>
          <w:bCs w:val="0"/>
          <w:sz w:val="24"/>
          <w:szCs w:val="24"/>
        </w:rPr>
        <w:t xml:space="preserve"> </w:t>
      </w:r>
      <m:oMath>
        <m:r>
          <m:rPr>
            <m:sty m:val="bi"/>
          </m:rPr>
          <w:rPr>
            <w:rFonts w:ascii="Cambria Math" w:hAnsi="Cambria Math"/>
            <w:sz w:val="28"/>
          </w:rPr>
          <m:t>RR=</m:t>
        </m:r>
        <m:f>
          <m:fPr>
            <m:ctrlPr>
              <w:rPr>
                <w:rFonts w:ascii="Cambria Math" w:hAnsi="Cambria Math"/>
                <w:i/>
                <w:sz w:val="28"/>
              </w:rPr>
            </m:ctrlPr>
          </m:fPr>
          <m:num>
            <m:r>
              <m:rPr>
                <m:sty m:val="bi"/>
              </m:rPr>
              <w:rPr>
                <w:rFonts w:ascii="Cambria Math" w:hAnsi="Cambria Math"/>
                <w:sz w:val="28"/>
              </w:rPr>
              <m:t>risk of event in exposed group</m:t>
            </m:r>
          </m:num>
          <m:den>
            <m:r>
              <m:rPr>
                <m:sty m:val="bi"/>
              </m:rPr>
              <w:rPr>
                <w:rFonts w:ascii="Cambria Math" w:hAnsi="Cambria Math"/>
                <w:sz w:val="28"/>
              </w:rPr>
              <m:t>risk of event in unexposed group</m:t>
            </m:r>
          </m:den>
        </m:f>
        <m:r>
          <m:rPr>
            <m:sty m:val="bi"/>
          </m:rPr>
          <w:rPr>
            <w:rFonts w:ascii="Cambria Math" w:hAnsi="Cambria Math"/>
            <w:sz w:val="28"/>
          </w:rPr>
          <m:t>=</m:t>
        </m:r>
        <m:f>
          <m:fPr>
            <m:ctrlPr>
              <w:rPr>
                <w:rFonts w:ascii="Cambria Math" w:hAnsi="Cambria Math"/>
                <w:b w:val="0"/>
                <w:bCs w:val="0"/>
                <w:i/>
                <w:sz w:val="28"/>
              </w:rPr>
            </m:ctrlPr>
          </m:fPr>
          <m:num>
            <m:sSub>
              <m:sSubPr>
                <m:ctrlPr>
                  <w:rPr>
                    <w:rFonts w:ascii="Cambria Math" w:hAnsi="Cambria Math"/>
                    <w:b w:val="0"/>
                    <w:bCs w:val="0"/>
                    <w:i/>
                    <w:sz w:val="28"/>
                  </w:rPr>
                </m:ctrlPr>
              </m:sSubPr>
              <m:e>
                <m:r>
                  <m:rPr>
                    <m:sty m:val="bi"/>
                  </m:rPr>
                  <w:rPr>
                    <w:rFonts w:ascii="Cambria Math" w:hAnsi="Cambria Math"/>
                    <w:sz w:val="28"/>
                  </w:rPr>
                  <m:t>P</m:t>
                </m:r>
              </m:e>
              <m:sub>
                <m:r>
                  <m:rPr>
                    <m:sty m:val="bi"/>
                  </m:rPr>
                  <w:rPr>
                    <w:rFonts w:ascii="Cambria Math" w:hAnsi="Cambria Math"/>
                    <w:sz w:val="28"/>
                  </w:rPr>
                  <m:t>exp</m:t>
                </m:r>
              </m:sub>
            </m:sSub>
          </m:num>
          <m:den>
            <m:sSub>
              <m:sSubPr>
                <m:ctrlPr>
                  <w:rPr>
                    <w:rFonts w:ascii="Cambria Math" w:hAnsi="Cambria Math"/>
                    <w:b w:val="0"/>
                    <w:bCs w:val="0"/>
                    <w:i/>
                    <w:sz w:val="28"/>
                  </w:rPr>
                </m:ctrlPr>
              </m:sSubPr>
              <m:e>
                <m:r>
                  <m:rPr>
                    <m:sty m:val="bi"/>
                  </m:rPr>
                  <w:rPr>
                    <w:rFonts w:ascii="Cambria Math" w:hAnsi="Cambria Math"/>
                    <w:sz w:val="28"/>
                  </w:rPr>
                  <m:t>P</m:t>
                </m:r>
              </m:e>
              <m:sub>
                <m:r>
                  <m:rPr>
                    <m:sty m:val="bi"/>
                  </m:rPr>
                  <w:rPr>
                    <w:rFonts w:ascii="Cambria Math" w:hAnsi="Cambria Math"/>
                    <w:sz w:val="28"/>
                  </w:rPr>
                  <m:t>unexp</m:t>
                </m:r>
              </m:sub>
            </m:sSub>
          </m:den>
        </m:f>
        <m:r>
          <m:rPr>
            <m:sty m:val="bi"/>
          </m:rPr>
          <w:rPr>
            <w:rFonts w:ascii="Cambria Math" w:hAnsi="Cambria Math"/>
            <w:sz w:val="28"/>
          </w:rPr>
          <m:t xml:space="preserve">= </m:t>
        </m:r>
        <m:f>
          <m:fPr>
            <m:ctrlPr>
              <w:rPr>
                <w:rFonts w:ascii="Cambria Math" w:hAnsi="Cambria Math"/>
                <w:b w:val="0"/>
                <w:bCs w:val="0"/>
                <w:i/>
                <w:sz w:val="28"/>
              </w:rPr>
            </m:ctrlPr>
          </m:fPr>
          <m:num>
            <m:f>
              <m:fPr>
                <m:ctrlPr>
                  <w:rPr>
                    <w:rFonts w:ascii="Cambria Math" w:hAnsi="Cambria Math"/>
                    <w:b w:val="0"/>
                    <w:bCs w:val="0"/>
                    <w:i/>
                    <w:sz w:val="28"/>
                  </w:rPr>
                </m:ctrlPr>
              </m:fPr>
              <m:num>
                <m:r>
                  <m:rPr>
                    <m:sty m:val="bi"/>
                  </m:rPr>
                  <w:rPr>
                    <w:rFonts w:ascii="Cambria Math" w:hAnsi="Cambria Math"/>
                    <w:sz w:val="28"/>
                  </w:rPr>
                  <m:t>a</m:t>
                </m:r>
              </m:num>
              <m:den>
                <m:r>
                  <m:rPr>
                    <m:sty m:val="bi"/>
                  </m:rPr>
                  <w:rPr>
                    <w:rFonts w:ascii="Cambria Math" w:hAnsi="Cambria Math"/>
                    <w:sz w:val="28"/>
                  </w:rPr>
                  <m:t>(a+b)</m:t>
                </m:r>
              </m:den>
            </m:f>
          </m:num>
          <m:den>
            <m:f>
              <m:fPr>
                <m:ctrlPr>
                  <w:rPr>
                    <w:rFonts w:ascii="Cambria Math" w:hAnsi="Cambria Math"/>
                    <w:b w:val="0"/>
                    <w:bCs w:val="0"/>
                    <w:i/>
                    <w:sz w:val="28"/>
                  </w:rPr>
                </m:ctrlPr>
              </m:fPr>
              <m:num>
                <m:r>
                  <m:rPr>
                    <m:sty m:val="bi"/>
                  </m:rPr>
                  <w:rPr>
                    <w:rFonts w:ascii="Cambria Math" w:hAnsi="Cambria Math"/>
                    <w:sz w:val="28"/>
                  </w:rPr>
                  <m:t>c</m:t>
                </m:r>
              </m:num>
              <m:den>
                <m:d>
                  <m:dPr>
                    <m:ctrlPr>
                      <w:rPr>
                        <w:rFonts w:ascii="Cambria Math" w:hAnsi="Cambria Math"/>
                        <w:b w:val="0"/>
                        <w:bCs w:val="0"/>
                        <w:i/>
                        <w:sz w:val="28"/>
                      </w:rPr>
                    </m:ctrlPr>
                  </m:dPr>
                  <m:e>
                    <m:r>
                      <m:rPr>
                        <m:sty m:val="bi"/>
                      </m:rPr>
                      <w:rPr>
                        <w:rFonts w:ascii="Cambria Math" w:hAnsi="Cambria Math"/>
                        <w:sz w:val="28"/>
                      </w:rPr>
                      <m:t>c+d</m:t>
                    </m:r>
                  </m:e>
                </m:d>
              </m:den>
            </m:f>
          </m:den>
        </m:f>
        <m:r>
          <m:rPr>
            <m:sty m:val="bi"/>
          </m:rPr>
          <w:rPr>
            <w:rFonts w:ascii="Cambria Math" w:hAnsi="Cambria Math"/>
            <w:sz w:val="28"/>
          </w:rPr>
          <m:t>=</m:t>
        </m:r>
        <m:f>
          <m:fPr>
            <m:ctrlPr>
              <w:rPr>
                <w:rFonts w:ascii="Cambria Math" w:hAnsi="Cambria Math"/>
                <w:b w:val="0"/>
                <w:bCs w:val="0"/>
                <w:i/>
                <w:sz w:val="28"/>
              </w:rPr>
            </m:ctrlPr>
          </m:fPr>
          <m:num>
            <m:r>
              <m:rPr>
                <m:sty m:val="bi"/>
              </m:rPr>
              <w:rPr>
                <w:rFonts w:ascii="Cambria Math" w:hAnsi="Cambria Math"/>
                <w:sz w:val="28"/>
              </w:rPr>
              <m:t>a</m:t>
            </m:r>
            <m:d>
              <m:dPr>
                <m:ctrlPr>
                  <w:rPr>
                    <w:rFonts w:ascii="Cambria Math" w:hAnsi="Cambria Math"/>
                    <w:b w:val="0"/>
                    <w:bCs w:val="0"/>
                    <w:i/>
                    <w:sz w:val="28"/>
                  </w:rPr>
                </m:ctrlPr>
              </m:dPr>
              <m:e>
                <m:r>
                  <m:rPr>
                    <m:sty m:val="bi"/>
                  </m:rPr>
                  <w:rPr>
                    <w:rFonts w:ascii="Cambria Math" w:hAnsi="Cambria Math"/>
                    <w:sz w:val="28"/>
                  </w:rPr>
                  <m:t>c+d</m:t>
                </m:r>
              </m:e>
            </m:d>
          </m:num>
          <m:den>
            <m:r>
              <m:rPr>
                <m:sty m:val="bi"/>
              </m:rPr>
              <w:rPr>
                <w:rFonts w:ascii="Cambria Math" w:hAnsi="Cambria Math"/>
                <w:sz w:val="28"/>
              </w:rPr>
              <m:t>c(a+b)</m:t>
            </m:r>
          </m:den>
        </m:f>
      </m:oMath>
      <w:r w:rsidR="00666CA5">
        <w:rPr>
          <w:b w:val="0"/>
          <w:bCs w:val="0"/>
          <w:sz w:val="24"/>
          <w:szCs w:val="24"/>
        </w:rPr>
        <w:t xml:space="preserve"> </w:t>
      </w:r>
    </w:p>
    <w:p w:rsidR="00666CA5" w:rsidRDefault="00666CA5" w:rsidP="00495982">
      <w:pPr>
        <w:pStyle w:val="Title2"/>
        <w:spacing w:after="0" w:line="276" w:lineRule="auto"/>
        <w:jc w:val="both"/>
        <w:rPr>
          <w:b w:val="0"/>
          <w:bCs w:val="0"/>
          <w:sz w:val="24"/>
          <w:szCs w:val="24"/>
        </w:rPr>
      </w:pPr>
      <w:r>
        <w:rPr>
          <w:b w:val="0"/>
          <w:bCs w:val="0"/>
          <w:sz w:val="24"/>
          <w:szCs w:val="24"/>
        </w:rPr>
        <w:t xml:space="preserve">This is sometimes called a Risk Ratio. </w:t>
      </w:r>
      <w:r w:rsidR="00D41D05">
        <w:rPr>
          <w:b w:val="0"/>
          <w:bCs w:val="0"/>
          <w:sz w:val="24"/>
          <w:szCs w:val="24"/>
        </w:rPr>
        <w:t xml:space="preserve">If </w:t>
      </w:r>
      <m:oMath>
        <m:r>
          <m:rPr>
            <m:sty m:val="bi"/>
          </m:rPr>
          <w:rPr>
            <w:rFonts w:ascii="Cambria Math" w:hAnsi="Cambria Math"/>
            <w:sz w:val="24"/>
            <w:szCs w:val="24"/>
          </w:rPr>
          <m:t>RR&gt;1</m:t>
        </m:r>
      </m:oMath>
      <w:r w:rsidR="00D41D05">
        <w:rPr>
          <w:b w:val="0"/>
          <w:bCs w:val="0"/>
          <w:sz w:val="24"/>
          <w:szCs w:val="24"/>
        </w:rPr>
        <w:t xml:space="preserve"> then the risk of disease for the exposed group is larger than the risk of disease for the unexposed group.</w:t>
      </w:r>
    </w:p>
    <w:p w:rsidR="0079340E" w:rsidRPr="0079340E" w:rsidRDefault="0079340E" w:rsidP="00495982">
      <w:pPr>
        <w:spacing w:after="0" w:line="276" w:lineRule="auto"/>
        <w:jc w:val="both"/>
        <w:rPr>
          <w:rFonts w:eastAsia="Times New Roman"/>
          <w:sz w:val="24"/>
          <w:lang w:eastAsia="en-GB"/>
        </w:rPr>
      </w:pPr>
    </w:p>
    <w:p w:rsidR="0079340E" w:rsidRPr="0079340E" w:rsidRDefault="0079340E" w:rsidP="00495982">
      <w:pPr>
        <w:spacing w:after="0" w:line="276" w:lineRule="auto"/>
        <w:jc w:val="both"/>
        <w:rPr>
          <w:rFonts w:eastAsia="Times New Roman"/>
          <w:sz w:val="24"/>
          <w:lang w:eastAsia="en-GB"/>
        </w:rPr>
      </w:pPr>
      <w:r>
        <w:rPr>
          <w:rFonts w:eastAsia="Times New Roman"/>
          <w:b/>
          <w:sz w:val="24"/>
          <w:lang w:eastAsia="en-GB"/>
        </w:rPr>
        <w:t xml:space="preserve">Example: </w:t>
      </w:r>
      <w:r w:rsidR="009A64B2">
        <w:rPr>
          <w:rFonts w:eastAsia="Times New Roman"/>
          <w:sz w:val="24"/>
          <w:lang w:eastAsia="en-GB"/>
        </w:rPr>
        <w:t>A randomised controlled trial investigated mortality rates</w:t>
      </w:r>
      <w:r w:rsidR="008232D7">
        <w:rPr>
          <w:rFonts w:eastAsia="Times New Roman"/>
          <w:sz w:val="24"/>
          <w:lang w:eastAsia="en-GB"/>
        </w:rPr>
        <w:t xml:space="preserve"> over</w:t>
      </w:r>
      <w:r w:rsidR="009A64B2">
        <w:rPr>
          <w:rFonts w:eastAsia="Times New Roman"/>
          <w:sz w:val="24"/>
          <w:lang w:eastAsia="en-GB"/>
        </w:rPr>
        <w:t xml:space="preserve"> a year for </w:t>
      </w:r>
      <w:r w:rsidR="009C2D6A">
        <w:rPr>
          <w:rFonts w:eastAsia="Times New Roman"/>
          <w:sz w:val="24"/>
          <w:lang w:eastAsia="en-GB"/>
        </w:rPr>
        <w:t xml:space="preserve">300 patients with lung cancer.  The first group received </w:t>
      </w:r>
      <w:r w:rsidR="009A64B2">
        <w:rPr>
          <w:rFonts w:eastAsia="Times New Roman"/>
          <w:sz w:val="24"/>
          <w:lang w:eastAsia="en-GB"/>
        </w:rPr>
        <w:t>a</w:t>
      </w:r>
      <w:r w:rsidRPr="0079340E">
        <w:rPr>
          <w:rFonts w:eastAsia="Times New Roman"/>
          <w:sz w:val="24"/>
          <w:lang w:eastAsia="en-GB"/>
        </w:rPr>
        <w:t xml:space="preserve"> new chemotherapy treatment for lung cancer </w:t>
      </w:r>
      <w:r>
        <w:rPr>
          <w:rFonts w:eastAsia="Times New Roman"/>
          <w:sz w:val="24"/>
          <w:lang w:eastAsia="en-GB"/>
        </w:rPr>
        <w:t xml:space="preserve">(New treatment) </w:t>
      </w:r>
      <w:r w:rsidR="009C2D6A">
        <w:rPr>
          <w:rFonts w:eastAsia="Times New Roman"/>
          <w:sz w:val="24"/>
          <w:lang w:eastAsia="en-GB"/>
        </w:rPr>
        <w:t>and the other</w:t>
      </w:r>
      <w:r w:rsidR="009A64B2">
        <w:rPr>
          <w:rFonts w:eastAsia="Times New Roman"/>
          <w:sz w:val="24"/>
          <w:lang w:eastAsia="en-GB"/>
        </w:rPr>
        <w:t xml:space="preserve"> the </w:t>
      </w:r>
      <w:r w:rsidRPr="0079340E">
        <w:rPr>
          <w:rFonts w:eastAsia="Times New Roman"/>
          <w:sz w:val="24"/>
          <w:lang w:eastAsia="en-GB"/>
        </w:rPr>
        <w:t xml:space="preserve">standard chemotherapy treatment </w:t>
      </w:r>
      <w:r>
        <w:rPr>
          <w:rFonts w:eastAsia="Times New Roman"/>
          <w:sz w:val="24"/>
          <w:lang w:eastAsia="en-GB"/>
        </w:rPr>
        <w:t>(Control treatment)</w:t>
      </w:r>
      <w:r w:rsidRPr="0079340E">
        <w:rPr>
          <w:rFonts w:eastAsia="Times New Roman"/>
          <w:sz w:val="24"/>
          <w:lang w:eastAsia="en-GB"/>
        </w:rPr>
        <w:t>.</w:t>
      </w:r>
      <w:r w:rsidR="009A64B2">
        <w:rPr>
          <w:rFonts w:eastAsia="Times New Roman"/>
          <w:sz w:val="24"/>
          <w:lang w:eastAsia="en-GB"/>
        </w:rPr>
        <w:t xml:space="preserve"> </w:t>
      </w:r>
    </w:p>
    <w:p w:rsidR="0079340E" w:rsidRPr="0079340E" w:rsidRDefault="0079340E" w:rsidP="00495982">
      <w:pPr>
        <w:spacing w:after="0" w:line="276" w:lineRule="auto"/>
        <w:jc w:val="both"/>
        <w:rPr>
          <w:rFonts w:eastAsia="Times New Roman"/>
          <w:sz w:val="24"/>
          <w:lang w:eastAsia="en-GB"/>
        </w:rPr>
      </w:pPr>
    </w:p>
    <w:tbl>
      <w:tblPr>
        <w:tblW w:w="0" w:type="auto"/>
        <w:tblBorders>
          <w:top w:val="single" w:sz="4" w:space="0" w:color="auto"/>
          <w:bottom w:val="single" w:sz="8" w:space="0" w:color="auto"/>
        </w:tblBorders>
        <w:tblLook w:val="01E0" w:firstRow="1" w:lastRow="1" w:firstColumn="1" w:lastColumn="1" w:noHBand="0" w:noVBand="0"/>
      </w:tblPr>
      <w:tblGrid>
        <w:gridCol w:w="2413"/>
        <w:gridCol w:w="1865"/>
        <w:gridCol w:w="1911"/>
        <w:gridCol w:w="1806"/>
        <w:gridCol w:w="1859"/>
      </w:tblGrid>
      <w:tr w:rsidR="0079340E" w:rsidRPr="0079340E" w:rsidTr="0079340E">
        <w:tc>
          <w:tcPr>
            <w:tcW w:w="2413" w:type="dxa"/>
            <w:tcBorders>
              <w:bottom w:val="single" w:sz="8" w:space="0" w:color="auto"/>
            </w:tcBorders>
          </w:tcPr>
          <w:p w:rsidR="0079340E" w:rsidRPr="0079340E" w:rsidRDefault="0079340E" w:rsidP="00495982">
            <w:pPr>
              <w:spacing w:after="0" w:line="276" w:lineRule="auto"/>
              <w:jc w:val="both"/>
              <w:rPr>
                <w:rFonts w:ascii="Times New Roman" w:eastAsia="Times New Roman" w:hAnsi="Times New Roman" w:cs="Times New Roman"/>
                <w:sz w:val="24"/>
                <w:lang w:eastAsia="en-GB"/>
              </w:rPr>
            </w:pPr>
          </w:p>
        </w:tc>
        <w:tc>
          <w:tcPr>
            <w:tcW w:w="1865" w:type="dxa"/>
            <w:tcBorders>
              <w:bottom w:val="single" w:sz="8" w:space="0" w:color="auto"/>
            </w:tcBorders>
          </w:tcPr>
          <w:p w:rsidR="0079340E" w:rsidRPr="0079340E" w:rsidRDefault="0079340E" w:rsidP="00495982">
            <w:pPr>
              <w:spacing w:after="0" w:line="276" w:lineRule="auto"/>
              <w:jc w:val="both"/>
              <w:rPr>
                <w:rFonts w:ascii="Times New Roman" w:eastAsia="Times New Roman" w:hAnsi="Times New Roman" w:cs="Times New Roman"/>
                <w:sz w:val="24"/>
                <w:lang w:eastAsia="en-GB"/>
              </w:rPr>
            </w:pPr>
            <w:r>
              <w:rPr>
                <w:rFonts w:ascii="Times New Roman" w:eastAsia="Times New Roman" w:hAnsi="Times New Roman" w:cs="Times New Roman"/>
                <w:sz w:val="24"/>
                <w:lang w:eastAsia="en-GB"/>
              </w:rPr>
              <w:t>Died</w:t>
            </w:r>
          </w:p>
        </w:tc>
        <w:tc>
          <w:tcPr>
            <w:tcW w:w="1911" w:type="dxa"/>
            <w:tcBorders>
              <w:bottom w:val="single" w:sz="8" w:space="0" w:color="auto"/>
            </w:tcBorders>
          </w:tcPr>
          <w:p w:rsidR="0079340E" w:rsidRPr="0079340E" w:rsidRDefault="0079340E" w:rsidP="00495982">
            <w:pPr>
              <w:spacing w:after="0" w:line="276" w:lineRule="auto"/>
              <w:jc w:val="both"/>
              <w:rPr>
                <w:rFonts w:ascii="Times New Roman" w:eastAsia="Times New Roman" w:hAnsi="Times New Roman" w:cs="Times New Roman"/>
                <w:sz w:val="24"/>
                <w:lang w:eastAsia="en-GB"/>
              </w:rPr>
            </w:pPr>
            <w:r>
              <w:rPr>
                <w:rFonts w:ascii="Times New Roman" w:eastAsia="Times New Roman" w:hAnsi="Times New Roman" w:cs="Times New Roman"/>
                <w:sz w:val="24"/>
                <w:lang w:eastAsia="en-GB"/>
              </w:rPr>
              <w:t>Survived</w:t>
            </w:r>
          </w:p>
        </w:tc>
        <w:tc>
          <w:tcPr>
            <w:tcW w:w="1806" w:type="dxa"/>
            <w:tcBorders>
              <w:bottom w:val="single" w:sz="8" w:space="0" w:color="auto"/>
            </w:tcBorders>
          </w:tcPr>
          <w:p w:rsidR="0079340E" w:rsidRDefault="0079340E" w:rsidP="00495982">
            <w:pPr>
              <w:spacing w:after="0" w:line="276" w:lineRule="auto"/>
              <w:jc w:val="both"/>
              <w:rPr>
                <w:rFonts w:ascii="Times New Roman" w:eastAsia="Times New Roman" w:hAnsi="Times New Roman" w:cs="Times New Roman"/>
                <w:sz w:val="24"/>
                <w:lang w:eastAsia="en-GB"/>
              </w:rPr>
            </w:pPr>
            <w:r>
              <w:rPr>
                <w:rFonts w:ascii="Times New Roman" w:eastAsia="Times New Roman" w:hAnsi="Times New Roman" w:cs="Times New Roman"/>
                <w:sz w:val="24"/>
                <w:lang w:eastAsia="en-GB"/>
              </w:rPr>
              <w:t>Total</w:t>
            </w:r>
          </w:p>
        </w:tc>
        <w:tc>
          <w:tcPr>
            <w:tcW w:w="1859" w:type="dxa"/>
            <w:tcBorders>
              <w:bottom w:val="single" w:sz="8" w:space="0" w:color="auto"/>
            </w:tcBorders>
          </w:tcPr>
          <w:p w:rsidR="0079340E" w:rsidRDefault="0079340E" w:rsidP="00495982">
            <w:pPr>
              <w:spacing w:after="0" w:line="276" w:lineRule="auto"/>
              <w:jc w:val="both"/>
              <w:rPr>
                <w:rFonts w:ascii="Times New Roman" w:eastAsia="Times New Roman" w:hAnsi="Times New Roman" w:cs="Times New Roman"/>
                <w:sz w:val="24"/>
                <w:lang w:eastAsia="en-GB"/>
              </w:rPr>
            </w:pPr>
            <w:r>
              <w:rPr>
                <w:rFonts w:ascii="Times New Roman" w:eastAsia="Times New Roman" w:hAnsi="Times New Roman" w:cs="Times New Roman"/>
                <w:sz w:val="24"/>
                <w:lang w:eastAsia="en-GB"/>
              </w:rPr>
              <w:t>Risk</w:t>
            </w:r>
            <w:r w:rsidR="00F31DF8">
              <w:rPr>
                <w:rFonts w:ascii="Times New Roman" w:eastAsia="Times New Roman" w:hAnsi="Times New Roman" w:cs="Times New Roman"/>
                <w:sz w:val="24"/>
                <w:lang w:eastAsia="en-GB"/>
              </w:rPr>
              <w:t xml:space="preserve"> of dying</w:t>
            </w:r>
          </w:p>
        </w:tc>
      </w:tr>
      <w:tr w:rsidR="00DE5618" w:rsidRPr="0079340E" w:rsidTr="00DE5618">
        <w:tc>
          <w:tcPr>
            <w:tcW w:w="2413" w:type="dxa"/>
            <w:tcBorders>
              <w:bottom w:val="single" w:sz="8" w:space="0" w:color="auto"/>
            </w:tcBorders>
          </w:tcPr>
          <w:p w:rsidR="00DE5618" w:rsidRPr="0079340E" w:rsidRDefault="00DE5618" w:rsidP="00495982">
            <w:pPr>
              <w:spacing w:after="0" w:line="276" w:lineRule="auto"/>
              <w:jc w:val="both"/>
              <w:rPr>
                <w:rFonts w:ascii="Times New Roman" w:eastAsia="Times New Roman" w:hAnsi="Times New Roman" w:cs="Times New Roman"/>
                <w:sz w:val="24"/>
                <w:lang w:eastAsia="en-GB"/>
              </w:rPr>
            </w:pPr>
            <w:r w:rsidRPr="0079340E">
              <w:rPr>
                <w:rFonts w:ascii="Times New Roman" w:eastAsia="Times New Roman" w:hAnsi="Times New Roman" w:cs="Times New Roman"/>
                <w:sz w:val="24"/>
                <w:lang w:eastAsia="en-GB"/>
              </w:rPr>
              <w:t>Control treatment</w:t>
            </w:r>
          </w:p>
        </w:tc>
        <w:tc>
          <w:tcPr>
            <w:tcW w:w="1865" w:type="dxa"/>
            <w:tcBorders>
              <w:bottom w:val="single" w:sz="8" w:space="0" w:color="auto"/>
            </w:tcBorders>
          </w:tcPr>
          <w:p w:rsidR="00DE5618" w:rsidRPr="0079340E" w:rsidRDefault="00DE5618" w:rsidP="00495982">
            <w:pPr>
              <w:spacing w:after="0" w:line="276" w:lineRule="auto"/>
              <w:jc w:val="both"/>
              <w:rPr>
                <w:rFonts w:ascii="Times New Roman" w:eastAsia="Times New Roman" w:hAnsi="Times New Roman" w:cs="Times New Roman"/>
                <w:sz w:val="24"/>
                <w:lang w:eastAsia="en-GB"/>
              </w:rPr>
            </w:pPr>
            <w:r>
              <w:rPr>
                <w:rFonts w:ascii="Times New Roman" w:eastAsia="Times New Roman" w:hAnsi="Times New Roman" w:cs="Times New Roman"/>
                <w:sz w:val="24"/>
                <w:lang w:eastAsia="en-GB"/>
              </w:rPr>
              <w:t>50</w:t>
            </w:r>
          </w:p>
        </w:tc>
        <w:tc>
          <w:tcPr>
            <w:tcW w:w="1911" w:type="dxa"/>
            <w:tcBorders>
              <w:bottom w:val="single" w:sz="8" w:space="0" w:color="auto"/>
            </w:tcBorders>
          </w:tcPr>
          <w:p w:rsidR="00DE5618" w:rsidRPr="0079340E" w:rsidRDefault="00DE5618" w:rsidP="00495982">
            <w:pPr>
              <w:spacing w:after="0" w:line="276" w:lineRule="auto"/>
              <w:jc w:val="both"/>
              <w:rPr>
                <w:rFonts w:ascii="Times New Roman" w:eastAsia="Times New Roman" w:hAnsi="Times New Roman" w:cs="Times New Roman"/>
                <w:sz w:val="24"/>
                <w:lang w:eastAsia="en-GB"/>
              </w:rPr>
            </w:pPr>
            <w:r w:rsidRPr="0079340E">
              <w:rPr>
                <w:rFonts w:ascii="Times New Roman" w:eastAsia="Times New Roman" w:hAnsi="Times New Roman" w:cs="Times New Roman"/>
                <w:sz w:val="24"/>
                <w:lang w:eastAsia="en-GB"/>
              </w:rPr>
              <w:t>150</w:t>
            </w:r>
          </w:p>
        </w:tc>
        <w:tc>
          <w:tcPr>
            <w:tcW w:w="1806" w:type="dxa"/>
            <w:tcBorders>
              <w:bottom w:val="single" w:sz="8" w:space="0" w:color="auto"/>
            </w:tcBorders>
          </w:tcPr>
          <w:p w:rsidR="00DE5618" w:rsidRPr="0079340E" w:rsidRDefault="00DE5618" w:rsidP="00495982">
            <w:pPr>
              <w:spacing w:after="0" w:line="276" w:lineRule="auto"/>
              <w:jc w:val="both"/>
              <w:rPr>
                <w:rFonts w:ascii="Times New Roman" w:eastAsia="Times New Roman" w:hAnsi="Times New Roman" w:cs="Times New Roman"/>
                <w:sz w:val="24"/>
                <w:lang w:eastAsia="en-GB"/>
              </w:rPr>
            </w:pPr>
            <w:r>
              <w:rPr>
                <w:rFonts w:ascii="Times New Roman" w:eastAsia="Times New Roman" w:hAnsi="Times New Roman" w:cs="Times New Roman"/>
                <w:sz w:val="24"/>
                <w:lang w:eastAsia="en-GB"/>
              </w:rPr>
              <w:t>200</w:t>
            </w:r>
          </w:p>
        </w:tc>
        <w:tc>
          <w:tcPr>
            <w:tcW w:w="1859" w:type="dxa"/>
            <w:tcBorders>
              <w:bottom w:val="single" w:sz="8" w:space="0" w:color="auto"/>
            </w:tcBorders>
          </w:tcPr>
          <w:p w:rsidR="00DE5618" w:rsidRPr="0079340E" w:rsidRDefault="00DE5618" w:rsidP="00495982">
            <w:pPr>
              <w:spacing w:after="0" w:line="276" w:lineRule="auto"/>
              <w:jc w:val="both"/>
              <w:rPr>
                <w:rFonts w:ascii="Times New Roman" w:eastAsia="Times New Roman" w:hAnsi="Times New Roman" w:cs="Times New Roman"/>
                <w:sz w:val="24"/>
                <w:lang w:eastAsia="en-GB"/>
              </w:rPr>
            </w:pPr>
            <w:r>
              <w:rPr>
                <w:rFonts w:ascii="Times New Roman" w:eastAsia="Times New Roman" w:hAnsi="Times New Roman" w:cs="Times New Roman"/>
                <w:sz w:val="24"/>
                <w:lang w:eastAsia="en-GB"/>
              </w:rPr>
              <w:t>50/200 = 0.25</w:t>
            </w:r>
          </w:p>
        </w:tc>
      </w:tr>
      <w:tr w:rsidR="0079340E" w:rsidRPr="0079340E" w:rsidTr="0079340E">
        <w:tc>
          <w:tcPr>
            <w:tcW w:w="2413" w:type="dxa"/>
            <w:tcBorders>
              <w:top w:val="nil"/>
            </w:tcBorders>
          </w:tcPr>
          <w:p w:rsidR="0079340E" w:rsidRPr="0079340E" w:rsidRDefault="0079340E" w:rsidP="00495982">
            <w:pPr>
              <w:spacing w:after="0" w:line="276" w:lineRule="auto"/>
              <w:jc w:val="both"/>
              <w:rPr>
                <w:rFonts w:ascii="Times New Roman" w:eastAsia="Times New Roman" w:hAnsi="Times New Roman" w:cs="Times New Roman"/>
                <w:sz w:val="24"/>
                <w:lang w:eastAsia="en-GB"/>
              </w:rPr>
            </w:pPr>
            <w:r w:rsidRPr="0079340E">
              <w:rPr>
                <w:rFonts w:ascii="Times New Roman" w:eastAsia="Times New Roman" w:hAnsi="Times New Roman" w:cs="Times New Roman"/>
                <w:sz w:val="24"/>
                <w:lang w:eastAsia="en-GB"/>
              </w:rPr>
              <w:t>New treatment</w:t>
            </w:r>
          </w:p>
        </w:tc>
        <w:tc>
          <w:tcPr>
            <w:tcW w:w="1865" w:type="dxa"/>
            <w:tcBorders>
              <w:top w:val="nil"/>
            </w:tcBorders>
          </w:tcPr>
          <w:p w:rsidR="0079340E" w:rsidRPr="0079340E" w:rsidRDefault="0079340E" w:rsidP="00495982">
            <w:pPr>
              <w:spacing w:after="0" w:line="276" w:lineRule="auto"/>
              <w:jc w:val="both"/>
              <w:rPr>
                <w:rFonts w:ascii="Times New Roman" w:eastAsia="Times New Roman" w:hAnsi="Times New Roman" w:cs="Times New Roman"/>
                <w:sz w:val="24"/>
                <w:lang w:eastAsia="en-GB"/>
              </w:rPr>
            </w:pPr>
            <w:r w:rsidRPr="0079340E">
              <w:rPr>
                <w:rFonts w:ascii="Times New Roman" w:eastAsia="Times New Roman" w:hAnsi="Times New Roman" w:cs="Times New Roman"/>
                <w:sz w:val="24"/>
                <w:lang w:eastAsia="en-GB"/>
              </w:rPr>
              <w:t>10</w:t>
            </w:r>
          </w:p>
        </w:tc>
        <w:tc>
          <w:tcPr>
            <w:tcW w:w="1911" w:type="dxa"/>
            <w:tcBorders>
              <w:top w:val="nil"/>
            </w:tcBorders>
          </w:tcPr>
          <w:p w:rsidR="0079340E" w:rsidRPr="0079340E" w:rsidRDefault="0079340E" w:rsidP="00495982">
            <w:pPr>
              <w:spacing w:after="0" w:line="276" w:lineRule="auto"/>
              <w:jc w:val="both"/>
              <w:rPr>
                <w:rFonts w:ascii="Times New Roman" w:eastAsia="Times New Roman" w:hAnsi="Times New Roman" w:cs="Times New Roman"/>
                <w:sz w:val="24"/>
                <w:lang w:eastAsia="en-GB"/>
              </w:rPr>
            </w:pPr>
            <w:r>
              <w:rPr>
                <w:rFonts w:ascii="Times New Roman" w:eastAsia="Times New Roman" w:hAnsi="Times New Roman" w:cs="Times New Roman"/>
                <w:sz w:val="24"/>
                <w:lang w:eastAsia="en-GB"/>
              </w:rPr>
              <w:t>9</w:t>
            </w:r>
            <w:r w:rsidRPr="0079340E">
              <w:rPr>
                <w:rFonts w:ascii="Times New Roman" w:eastAsia="Times New Roman" w:hAnsi="Times New Roman" w:cs="Times New Roman"/>
                <w:sz w:val="24"/>
                <w:lang w:eastAsia="en-GB"/>
              </w:rPr>
              <w:t>0</w:t>
            </w:r>
          </w:p>
        </w:tc>
        <w:tc>
          <w:tcPr>
            <w:tcW w:w="1806" w:type="dxa"/>
            <w:tcBorders>
              <w:top w:val="nil"/>
            </w:tcBorders>
          </w:tcPr>
          <w:p w:rsidR="0079340E" w:rsidRDefault="0079340E" w:rsidP="00495982">
            <w:pPr>
              <w:spacing w:after="0" w:line="276" w:lineRule="auto"/>
              <w:jc w:val="both"/>
              <w:rPr>
                <w:rFonts w:ascii="Times New Roman" w:eastAsia="Times New Roman" w:hAnsi="Times New Roman" w:cs="Times New Roman"/>
                <w:sz w:val="24"/>
                <w:lang w:eastAsia="en-GB"/>
              </w:rPr>
            </w:pPr>
            <w:r>
              <w:rPr>
                <w:rFonts w:ascii="Times New Roman" w:eastAsia="Times New Roman" w:hAnsi="Times New Roman" w:cs="Times New Roman"/>
                <w:sz w:val="24"/>
                <w:lang w:eastAsia="en-GB"/>
              </w:rPr>
              <w:t>100</w:t>
            </w:r>
          </w:p>
        </w:tc>
        <w:tc>
          <w:tcPr>
            <w:tcW w:w="1859" w:type="dxa"/>
            <w:tcBorders>
              <w:top w:val="nil"/>
            </w:tcBorders>
          </w:tcPr>
          <w:p w:rsidR="0079340E" w:rsidRPr="0079340E" w:rsidRDefault="0079340E" w:rsidP="00495982">
            <w:pPr>
              <w:spacing w:after="0" w:line="276" w:lineRule="auto"/>
              <w:jc w:val="both"/>
              <w:rPr>
                <w:rFonts w:ascii="Times New Roman" w:eastAsia="Times New Roman" w:hAnsi="Times New Roman" w:cs="Times New Roman"/>
                <w:sz w:val="24"/>
                <w:lang w:eastAsia="en-GB"/>
              </w:rPr>
            </w:pPr>
            <w:r>
              <w:rPr>
                <w:rFonts w:ascii="Times New Roman" w:eastAsia="Times New Roman" w:hAnsi="Times New Roman" w:cs="Times New Roman"/>
                <w:sz w:val="24"/>
                <w:lang w:eastAsia="en-GB"/>
              </w:rPr>
              <w:t>10/100 = 0.1</w:t>
            </w:r>
          </w:p>
        </w:tc>
      </w:tr>
    </w:tbl>
    <w:p w:rsidR="0079340E" w:rsidRDefault="0079340E" w:rsidP="00495982">
      <w:pPr>
        <w:spacing w:after="0" w:line="276" w:lineRule="auto"/>
        <w:jc w:val="both"/>
        <w:rPr>
          <w:rFonts w:ascii="Times New Roman" w:eastAsia="Times New Roman" w:hAnsi="Times New Roman" w:cs="Times New Roman"/>
          <w:sz w:val="24"/>
          <w:lang w:eastAsia="en-GB"/>
        </w:rPr>
      </w:pPr>
    </w:p>
    <w:p w:rsidR="00DE5618" w:rsidRDefault="00A441AD" w:rsidP="00495982">
      <w:pPr>
        <w:spacing w:after="0" w:line="276" w:lineRule="auto"/>
        <w:jc w:val="both"/>
        <w:rPr>
          <w:rFonts w:eastAsia="Times New Roman"/>
          <w:sz w:val="24"/>
          <w:lang w:eastAsia="en-GB"/>
        </w:rPr>
      </w:pPr>
      <w:r>
        <w:rPr>
          <w:rFonts w:eastAsia="Times New Roman"/>
          <w:sz w:val="24"/>
          <w:lang w:eastAsia="en-GB"/>
        </w:rPr>
        <w:t>The relative risk is</w:t>
      </w:r>
      <m:oMath>
        <m:r>
          <w:rPr>
            <w:rFonts w:ascii="Cambria Math" w:eastAsia="Times New Roman" w:hAnsi="Cambria Math"/>
            <w:sz w:val="28"/>
            <w:szCs w:val="28"/>
            <w:lang w:eastAsia="en-GB"/>
          </w:rPr>
          <m:t xml:space="preserve"> </m:t>
        </m:r>
        <m:f>
          <m:fPr>
            <m:ctrlPr>
              <w:rPr>
                <w:rFonts w:ascii="Cambria Math" w:eastAsia="Times New Roman" w:hAnsi="Cambria Math"/>
                <w:i/>
                <w:sz w:val="28"/>
                <w:szCs w:val="28"/>
                <w:lang w:eastAsia="en-GB"/>
              </w:rPr>
            </m:ctrlPr>
          </m:fPr>
          <m:num>
            <m:r>
              <w:rPr>
                <w:rFonts w:ascii="Cambria Math" w:eastAsia="Times New Roman" w:hAnsi="Cambria Math"/>
                <w:sz w:val="28"/>
                <w:szCs w:val="28"/>
                <w:lang w:eastAsia="en-GB"/>
              </w:rPr>
              <m:t>risk of dying in control group</m:t>
            </m:r>
          </m:num>
          <m:den>
            <m:r>
              <w:rPr>
                <w:rFonts w:ascii="Cambria Math" w:eastAsia="Times New Roman" w:hAnsi="Cambria Math"/>
                <w:sz w:val="28"/>
                <w:szCs w:val="28"/>
                <w:lang w:eastAsia="en-GB"/>
              </w:rPr>
              <m:t>risk of dying in new treatment group</m:t>
            </m:r>
          </m:den>
        </m:f>
        <m:r>
          <w:rPr>
            <w:rFonts w:ascii="Cambria Math" w:eastAsia="Times New Roman" w:hAnsi="Cambria Math"/>
            <w:sz w:val="28"/>
            <w:szCs w:val="28"/>
            <w:lang w:eastAsia="en-GB"/>
          </w:rPr>
          <m:t>=</m:t>
        </m:r>
        <m:f>
          <m:fPr>
            <m:ctrlPr>
              <w:rPr>
                <w:rFonts w:ascii="Cambria Math" w:eastAsia="Times New Roman" w:hAnsi="Cambria Math"/>
                <w:i/>
                <w:sz w:val="28"/>
                <w:szCs w:val="28"/>
                <w:lang w:eastAsia="en-GB"/>
              </w:rPr>
            </m:ctrlPr>
          </m:fPr>
          <m:num>
            <m:r>
              <w:rPr>
                <w:rFonts w:ascii="Cambria Math" w:eastAsia="Times New Roman" w:hAnsi="Cambria Math"/>
                <w:sz w:val="28"/>
                <w:szCs w:val="28"/>
                <w:lang w:eastAsia="en-GB"/>
              </w:rPr>
              <m:t>0.25</m:t>
            </m:r>
          </m:num>
          <m:den>
            <m:r>
              <w:rPr>
                <w:rFonts w:ascii="Cambria Math" w:eastAsia="Times New Roman" w:hAnsi="Cambria Math"/>
                <w:sz w:val="28"/>
                <w:szCs w:val="28"/>
                <w:lang w:eastAsia="en-GB"/>
              </w:rPr>
              <m:t>0.1</m:t>
            </m:r>
          </m:den>
        </m:f>
        <m:r>
          <w:rPr>
            <w:rFonts w:ascii="Cambria Math" w:eastAsia="Times New Roman" w:hAnsi="Cambria Math"/>
            <w:sz w:val="28"/>
            <w:szCs w:val="28"/>
            <w:lang w:eastAsia="en-GB"/>
          </w:rPr>
          <m:t>=2.5</m:t>
        </m:r>
      </m:oMath>
      <w:r w:rsidR="00F31DF8" w:rsidRPr="00F31DF8">
        <w:rPr>
          <w:rFonts w:eastAsia="Times New Roman"/>
          <w:sz w:val="24"/>
          <w:lang w:eastAsia="en-GB"/>
        </w:rPr>
        <w:t xml:space="preserve">.  This means that those in the control group were 2.5 times more likely to die than those in the treatment group.  </w:t>
      </w:r>
      <w:r w:rsidR="008232D7">
        <w:rPr>
          <w:rFonts w:eastAsia="Times New Roman"/>
          <w:sz w:val="24"/>
          <w:lang w:eastAsia="en-GB"/>
        </w:rPr>
        <w:t xml:space="preserve">The relative risk is interpreted in terms of the risk of the group </w:t>
      </w:r>
      <w:r w:rsidR="004D3E30">
        <w:rPr>
          <w:rFonts w:eastAsia="Times New Roman"/>
          <w:sz w:val="24"/>
          <w:lang w:eastAsia="en-GB"/>
        </w:rPr>
        <w:t>in the numerator</w:t>
      </w:r>
      <w:r w:rsidR="00F31DF8">
        <w:rPr>
          <w:rFonts w:eastAsia="Times New Roman"/>
          <w:sz w:val="24"/>
          <w:lang w:eastAsia="en-GB"/>
        </w:rPr>
        <w:t>.</w:t>
      </w:r>
      <w:r w:rsidR="004D3E30">
        <w:rPr>
          <w:rFonts w:eastAsia="Times New Roman"/>
          <w:sz w:val="24"/>
          <w:lang w:eastAsia="en-GB"/>
        </w:rPr>
        <w:t xml:space="preserve"> This means that when calculating relative risks, it is easier to use the group with the highest risk in the numerator. </w:t>
      </w:r>
    </w:p>
    <w:p w:rsidR="003F6848" w:rsidRDefault="003F6848" w:rsidP="00495982">
      <w:pPr>
        <w:spacing w:after="0" w:line="276" w:lineRule="auto"/>
        <w:jc w:val="both"/>
        <w:rPr>
          <w:rFonts w:eastAsia="Times New Roman"/>
          <w:sz w:val="24"/>
          <w:lang w:eastAsia="en-GB"/>
        </w:rPr>
      </w:pPr>
    </w:p>
    <w:p w:rsidR="000659B0" w:rsidRDefault="003F6848" w:rsidP="00495982">
      <w:pPr>
        <w:spacing w:after="0" w:line="276" w:lineRule="auto"/>
        <w:jc w:val="both"/>
        <w:rPr>
          <w:rFonts w:eastAsia="Times New Roman"/>
          <w:sz w:val="24"/>
          <w:lang w:eastAsia="en-GB"/>
        </w:rPr>
      </w:pPr>
      <w:r>
        <w:rPr>
          <w:rFonts w:eastAsia="Times New Roman"/>
          <w:sz w:val="24"/>
          <w:lang w:eastAsia="en-GB"/>
        </w:rPr>
        <w:t xml:space="preserve">Sometimes a confidence interval is reported with the Relative Risk calculated from a sample.  A confidence interval gives a range of values for the population relative risk. </w:t>
      </w:r>
    </w:p>
    <w:p w:rsidR="0079340E" w:rsidRPr="00EA39F2" w:rsidRDefault="003F6848" w:rsidP="00495982">
      <w:pPr>
        <w:spacing w:after="0" w:line="276" w:lineRule="auto"/>
        <w:jc w:val="both"/>
        <w:rPr>
          <w:rFonts w:eastAsia="Times New Roman"/>
          <w:sz w:val="24"/>
          <w:lang w:eastAsia="en-GB"/>
        </w:rPr>
      </w:pPr>
      <w:r>
        <w:rPr>
          <w:rFonts w:eastAsia="Times New Roman"/>
          <w:sz w:val="24"/>
          <w:lang w:eastAsia="en-GB"/>
        </w:rPr>
        <w:t xml:space="preserve"> </w:t>
      </w:r>
    </w:p>
    <w:p w:rsidR="00B24254" w:rsidRDefault="000659B0" w:rsidP="00495982">
      <w:pPr>
        <w:pStyle w:val="Title2"/>
        <w:spacing w:line="276" w:lineRule="auto"/>
        <w:jc w:val="both"/>
        <w:rPr>
          <w:b w:val="0"/>
          <w:bCs w:val="0"/>
          <w:iCs/>
          <w:sz w:val="24"/>
          <w:szCs w:val="24"/>
        </w:rPr>
      </w:pPr>
      <w:r>
        <w:rPr>
          <w:iCs/>
          <w:sz w:val="24"/>
          <w:szCs w:val="24"/>
        </w:rPr>
        <w:t xml:space="preserve">95% </w:t>
      </w:r>
      <w:r w:rsidR="00C21D1E" w:rsidRPr="00C21D1E">
        <w:rPr>
          <w:iCs/>
          <w:sz w:val="24"/>
          <w:szCs w:val="24"/>
        </w:rPr>
        <w:t>Confidence Interval</w:t>
      </w:r>
      <w:r w:rsidR="00C21D1E">
        <w:rPr>
          <w:iCs/>
          <w:sz w:val="24"/>
          <w:szCs w:val="24"/>
        </w:rPr>
        <w:t xml:space="preserve"> (CI)</w:t>
      </w:r>
      <w:r w:rsidR="00B24254">
        <w:rPr>
          <w:b w:val="0"/>
          <w:bCs w:val="0"/>
          <w:iCs/>
          <w:sz w:val="24"/>
          <w:szCs w:val="24"/>
        </w:rPr>
        <w:t xml:space="preserve"> for a RR:  For large samples this can</w:t>
      </w:r>
      <w:r w:rsidR="00C21D1E">
        <w:rPr>
          <w:b w:val="0"/>
          <w:bCs w:val="0"/>
          <w:iCs/>
          <w:sz w:val="24"/>
          <w:szCs w:val="24"/>
        </w:rPr>
        <w:t xml:space="preserve"> be </w:t>
      </w:r>
      <w:r w:rsidR="009C2D6A">
        <w:rPr>
          <w:b w:val="0"/>
          <w:bCs w:val="0"/>
          <w:iCs/>
          <w:sz w:val="24"/>
          <w:szCs w:val="24"/>
        </w:rPr>
        <w:t>calculated</w:t>
      </w:r>
      <w:r w:rsidR="00C21D1E">
        <w:rPr>
          <w:b w:val="0"/>
          <w:bCs w:val="0"/>
          <w:iCs/>
          <w:sz w:val="24"/>
          <w:szCs w:val="24"/>
        </w:rPr>
        <w:t xml:space="preserve"> using the natural logarithm (ln) beca</w:t>
      </w:r>
      <w:r>
        <w:rPr>
          <w:b w:val="0"/>
          <w:bCs w:val="0"/>
          <w:iCs/>
          <w:sz w:val="24"/>
          <w:szCs w:val="24"/>
        </w:rPr>
        <w:t>use the confidence interval is no</w:t>
      </w:r>
      <w:r w:rsidR="00C21D1E">
        <w:rPr>
          <w:b w:val="0"/>
          <w:bCs w:val="0"/>
          <w:iCs/>
          <w:sz w:val="24"/>
          <w:szCs w:val="24"/>
        </w:rPr>
        <w:t xml:space="preserve">t symmetrical. </w:t>
      </w:r>
    </w:p>
    <w:p w:rsidR="00C21D1E" w:rsidRDefault="00C21D1E" w:rsidP="00495982">
      <w:pPr>
        <w:pStyle w:val="Title2"/>
        <w:spacing w:line="276" w:lineRule="auto"/>
        <w:jc w:val="both"/>
        <w:rPr>
          <w:b w:val="0"/>
          <w:bCs w:val="0"/>
          <w:iCs/>
          <w:sz w:val="24"/>
          <w:szCs w:val="24"/>
        </w:rPr>
      </w:pPr>
      <w:r>
        <w:rPr>
          <w:b w:val="0"/>
          <w:bCs w:val="0"/>
          <w:iCs/>
          <w:sz w:val="24"/>
          <w:szCs w:val="24"/>
        </w:rPr>
        <w:t xml:space="preserve">First the variance of </w:t>
      </w:r>
      <m:oMath>
        <m:r>
          <m:rPr>
            <m:sty m:val="b"/>
          </m:rPr>
          <w:rPr>
            <w:rFonts w:ascii="Cambria Math" w:hAnsi="Cambria Math"/>
            <w:sz w:val="24"/>
            <w:szCs w:val="24"/>
          </w:rPr>
          <m:t>ln⁡</m:t>
        </m:r>
        <m:r>
          <m:rPr>
            <m:sty m:val="bi"/>
          </m:rPr>
          <w:rPr>
            <w:rFonts w:ascii="Cambria Math" w:hAnsi="Cambria Math"/>
            <w:sz w:val="24"/>
            <w:szCs w:val="24"/>
          </w:rPr>
          <m:t>(RR)</m:t>
        </m:r>
      </m:oMath>
      <w:r>
        <w:rPr>
          <w:b w:val="0"/>
          <w:bCs w:val="0"/>
          <w:iCs/>
          <w:sz w:val="24"/>
          <w:szCs w:val="24"/>
        </w:rPr>
        <w:t xml:space="preserve"> needs to be calculated:</w:t>
      </w:r>
    </w:p>
    <w:p w:rsidR="00C21D1E" w:rsidRPr="008232D7" w:rsidRDefault="00C21D1E" w:rsidP="00495982">
      <w:pPr>
        <w:pStyle w:val="Title2"/>
        <w:spacing w:line="276" w:lineRule="auto"/>
        <w:jc w:val="both"/>
        <w:rPr>
          <w:b w:val="0"/>
          <w:bCs w:val="0"/>
          <w:iCs/>
          <w:sz w:val="28"/>
        </w:rPr>
      </w:pPr>
      <m:oMath>
        <m:r>
          <m:rPr>
            <m:sty m:val="bi"/>
          </m:rPr>
          <w:rPr>
            <w:rFonts w:ascii="Cambria Math" w:hAnsi="Cambria Math"/>
            <w:sz w:val="28"/>
          </w:rPr>
          <m:t>Var</m:t>
        </m:r>
        <m:d>
          <m:dPr>
            <m:ctrlPr>
              <w:rPr>
                <w:rFonts w:ascii="Cambria Math" w:hAnsi="Cambria Math"/>
                <w:b w:val="0"/>
                <w:bCs w:val="0"/>
                <w:i/>
                <w:iCs/>
                <w:sz w:val="28"/>
              </w:rPr>
            </m:ctrlPr>
          </m:dPr>
          <m:e>
            <m:r>
              <m:rPr>
                <m:sty m:val="bi"/>
              </m:rPr>
              <w:rPr>
                <w:rFonts w:ascii="Cambria Math" w:hAnsi="Cambria Math"/>
                <w:sz w:val="28"/>
              </w:rPr>
              <m:t>lnRR</m:t>
            </m:r>
          </m:e>
        </m:d>
        <m:r>
          <m:rPr>
            <m:sty m:val="bi"/>
          </m:rPr>
          <w:rPr>
            <w:rFonts w:ascii="Cambria Math" w:hAnsi="Cambria Math"/>
            <w:sz w:val="28"/>
          </w:rPr>
          <m:t>=</m:t>
        </m:r>
        <m:f>
          <m:fPr>
            <m:ctrlPr>
              <w:rPr>
                <w:rFonts w:ascii="Cambria Math" w:hAnsi="Cambria Math"/>
                <w:b w:val="0"/>
                <w:bCs w:val="0"/>
                <w:i/>
                <w:iCs/>
                <w:sz w:val="28"/>
              </w:rPr>
            </m:ctrlPr>
          </m:fPr>
          <m:num>
            <m:r>
              <m:rPr>
                <m:sty m:val="bi"/>
              </m:rPr>
              <w:rPr>
                <w:rFonts w:ascii="Cambria Math" w:hAnsi="Cambria Math"/>
                <w:sz w:val="28"/>
              </w:rPr>
              <m:t>1</m:t>
            </m:r>
          </m:num>
          <m:den>
            <m:r>
              <m:rPr>
                <m:sty m:val="bi"/>
              </m:rPr>
              <w:rPr>
                <w:rFonts w:ascii="Cambria Math" w:hAnsi="Cambria Math"/>
                <w:sz w:val="28"/>
              </w:rPr>
              <m:t>a</m:t>
            </m:r>
          </m:den>
        </m:f>
        <m:r>
          <m:rPr>
            <m:sty m:val="bi"/>
          </m:rPr>
          <w:rPr>
            <w:rFonts w:ascii="Cambria Math" w:hAnsi="Cambria Math"/>
            <w:sz w:val="28"/>
          </w:rPr>
          <m:t>-</m:t>
        </m:r>
        <m:f>
          <m:fPr>
            <m:ctrlPr>
              <w:rPr>
                <w:rFonts w:ascii="Cambria Math" w:hAnsi="Cambria Math"/>
                <w:b w:val="0"/>
                <w:bCs w:val="0"/>
                <w:i/>
                <w:iCs/>
                <w:sz w:val="28"/>
              </w:rPr>
            </m:ctrlPr>
          </m:fPr>
          <m:num>
            <m:r>
              <m:rPr>
                <m:sty m:val="bi"/>
              </m:rPr>
              <w:rPr>
                <w:rFonts w:ascii="Cambria Math" w:hAnsi="Cambria Math"/>
                <w:sz w:val="28"/>
              </w:rPr>
              <m:t>1</m:t>
            </m:r>
          </m:num>
          <m:den>
            <m:r>
              <m:rPr>
                <m:sty m:val="bi"/>
              </m:rPr>
              <w:rPr>
                <w:rFonts w:ascii="Cambria Math" w:hAnsi="Cambria Math"/>
                <w:sz w:val="28"/>
              </w:rPr>
              <m:t>a+c</m:t>
            </m:r>
          </m:den>
        </m:f>
        <m:r>
          <m:rPr>
            <m:sty m:val="bi"/>
          </m:rPr>
          <w:rPr>
            <w:rFonts w:ascii="Cambria Math" w:hAnsi="Cambria Math"/>
            <w:sz w:val="28"/>
          </w:rPr>
          <m:t>+</m:t>
        </m:r>
        <m:f>
          <m:fPr>
            <m:ctrlPr>
              <w:rPr>
                <w:rFonts w:ascii="Cambria Math" w:hAnsi="Cambria Math"/>
                <w:b w:val="0"/>
                <w:bCs w:val="0"/>
                <w:i/>
                <w:iCs/>
                <w:sz w:val="28"/>
              </w:rPr>
            </m:ctrlPr>
          </m:fPr>
          <m:num>
            <m:r>
              <m:rPr>
                <m:sty m:val="bi"/>
              </m:rPr>
              <w:rPr>
                <w:rFonts w:ascii="Cambria Math" w:hAnsi="Cambria Math"/>
                <w:sz w:val="28"/>
              </w:rPr>
              <m:t>1</m:t>
            </m:r>
          </m:num>
          <m:den>
            <m:r>
              <m:rPr>
                <m:sty m:val="bi"/>
              </m:rPr>
              <w:rPr>
                <w:rFonts w:ascii="Cambria Math" w:hAnsi="Cambria Math"/>
                <w:sz w:val="28"/>
              </w:rPr>
              <m:t>b</m:t>
            </m:r>
          </m:den>
        </m:f>
        <m:r>
          <m:rPr>
            <m:sty m:val="bi"/>
          </m:rPr>
          <w:rPr>
            <w:rFonts w:ascii="Cambria Math" w:hAnsi="Cambria Math"/>
            <w:sz w:val="28"/>
          </w:rPr>
          <m:t>-</m:t>
        </m:r>
        <m:f>
          <m:fPr>
            <m:ctrlPr>
              <w:rPr>
                <w:rFonts w:ascii="Cambria Math" w:hAnsi="Cambria Math"/>
                <w:b w:val="0"/>
                <w:bCs w:val="0"/>
                <w:i/>
                <w:iCs/>
                <w:sz w:val="28"/>
              </w:rPr>
            </m:ctrlPr>
          </m:fPr>
          <m:num>
            <m:r>
              <m:rPr>
                <m:sty m:val="bi"/>
              </m:rPr>
              <w:rPr>
                <w:rFonts w:ascii="Cambria Math" w:hAnsi="Cambria Math"/>
                <w:sz w:val="28"/>
              </w:rPr>
              <m:t>1</m:t>
            </m:r>
          </m:num>
          <m:den>
            <m:r>
              <m:rPr>
                <m:sty m:val="bi"/>
              </m:rPr>
              <w:rPr>
                <w:rFonts w:ascii="Cambria Math" w:hAnsi="Cambria Math"/>
                <w:sz w:val="28"/>
              </w:rPr>
              <m:t>b+d</m:t>
            </m:r>
          </m:den>
        </m:f>
        <m:r>
          <m:rPr>
            <m:sty m:val="bi"/>
          </m:rPr>
          <w:rPr>
            <w:rFonts w:ascii="Cambria Math" w:hAnsi="Cambria Math"/>
            <w:sz w:val="28"/>
          </w:rPr>
          <m:t>=</m:t>
        </m:r>
        <m:f>
          <m:fPr>
            <m:ctrlPr>
              <w:rPr>
                <w:rFonts w:ascii="Cambria Math" w:hAnsi="Cambria Math"/>
                <w:b w:val="0"/>
                <w:bCs w:val="0"/>
                <w:i/>
                <w:iCs/>
                <w:sz w:val="28"/>
              </w:rPr>
            </m:ctrlPr>
          </m:fPr>
          <m:num>
            <m:r>
              <m:rPr>
                <m:sty m:val="bi"/>
              </m:rPr>
              <w:rPr>
                <w:rFonts w:ascii="Cambria Math" w:hAnsi="Cambria Math"/>
                <w:sz w:val="28"/>
              </w:rPr>
              <m:t>1</m:t>
            </m:r>
          </m:num>
          <m:den>
            <m:r>
              <m:rPr>
                <m:sty m:val="bi"/>
              </m:rPr>
              <w:rPr>
                <w:rFonts w:ascii="Cambria Math" w:hAnsi="Cambria Math"/>
                <w:sz w:val="28"/>
              </w:rPr>
              <m:t>50</m:t>
            </m:r>
          </m:den>
        </m:f>
        <m:r>
          <m:rPr>
            <m:sty m:val="bi"/>
          </m:rPr>
          <w:rPr>
            <w:rFonts w:ascii="Cambria Math" w:hAnsi="Cambria Math"/>
            <w:sz w:val="28"/>
          </w:rPr>
          <m:t>+</m:t>
        </m:r>
        <m:f>
          <m:fPr>
            <m:ctrlPr>
              <w:rPr>
                <w:rFonts w:ascii="Cambria Math" w:hAnsi="Cambria Math"/>
                <w:b w:val="0"/>
                <w:bCs w:val="0"/>
                <w:i/>
                <w:iCs/>
                <w:sz w:val="28"/>
              </w:rPr>
            </m:ctrlPr>
          </m:fPr>
          <m:num>
            <m:r>
              <m:rPr>
                <m:sty m:val="bi"/>
              </m:rPr>
              <w:rPr>
                <w:rFonts w:ascii="Cambria Math" w:hAnsi="Cambria Math"/>
                <w:sz w:val="28"/>
              </w:rPr>
              <m:t>1</m:t>
            </m:r>
          </m:num>
          <m:den>
            <m:r>
              <m:rPr>
                <m:sty m:val="bi"/>
              </m:rPr>
              <w:rPr>
                <w:rFonts w:ascii="Cambria Math" w:hAnsi="Cambria Math"/>
                <w:sz w:val="28"/>
              </w:rPr>
              <m:t>50+10</m:t>
            </m:r>
          </m:den>
        </m:f>
        <m:r>
          <m:rPr>
            <m:sty m:val="bi"/>
          </m:rPr>
          <w:rPr>
            <w:rFonts w:ascii="Cambria Math" w:hAnsi="Cambria Math"/>
            <w:sz w:val="28"/>
          </w:rPr>
          <m:t>+</m:t>
        </m:r>
        <m:f>
          <m:fPr>
            <m:ctrlPr>
              <w:rPr>
                <w:rFonts w:ascii="Cambria Math" w:hAnsi="Cambria Math"/>
                <w:b w:val="0"/>
                <w:bCs w:val="0"/>
                <w:i/>
                <w:iCs/>
                <w:sz w:val="28"/>
              </w:rPr>
            </m:ctrlPr>
          </m:fPr>
          <m:num>
            <m:r>
              <m:rPr>
                <m:sty m:val="bi"/>
              </m:rPr>
              <w:rPr>
                <w:rFonts w:ascii="Cambria Math" w:hAnsi="Cambria Math"/>
                <w:sz w:val="28"/>
              </w:rPr>
              <m:t>1</m:t>
            </m:r>
          </m:num>
          <m:den>
            <m:r>
              <m:rPr>
                <m:sty m:val="bi"/>
              </m:rPr>
              <w:rPr>
                <w:rFonts w:ascii="Cambria Math" w:hAnsi="Cambria Math"/>
                <w:sz w:val="28"/>
              </w:rPr>
              <m:t>150</m:t>
            </m:r>
          </m:den>
        </m:f>
        <m:r>
          <m:rPr>
            <m:sty m:val="bi"/>
          </m:rPr>
          <w:rPr>
            <w:rFonts w:ascii="Cambria Math" w:hAnsi="Cambria Math"/>
            <w:sz w:val="28"/>
          </w:rPr>
          <m:t>+</m:t>
        </m:r>
        <m:f>
          <m:fPr>
            <m:ctrlPr>
              <w:rPr>
                <w:rFonts w:ascii="Cambria Math" w:hAnsi="Cambria Math"/>
                <w:b w:val="0"/>
                <w:bCs w:val="0"/>
                <w:i/>
                <w:iCs/>
                <w:sz w:val="28"/>
              </w:rPr>
            </m:ctrlPr>
          </m:fPr>
          <m:num>
            <m:r>
              <m:rPr>
                <m:sty m:val="bi"/>
              </m:rPr>
              <w:rPr>
                <w:rFonts w:ascii="Cambria Math" w:hAnsi="Cambria Math"/>
                <w:sz w:val="28"/>
              </w:rPr>
              <m:t>1</m:t>
            </m:r>
          </m:num>
          <m:den>
            <m:r>
              <m:rPr>
                <m:sty m:val="bi"/>
              </m:rPr>
              <w:rPr>
                <w:rFonts w:ascii="Cambria Math" w:hAnsi="Cambria Math"/>
                <w:sz w:val="28"/>
              </w:rPr>
              <m:t>150+90</m:t>
            </m:r>
          </m:den>
        </m:f>
        <m:r>
          <m:rPr>
            <m:sty m:val="bi"/>
          </m:rPr>
          <w:rPr>
            <w:rFonts w:ascii="Cambria Math" w:hAnsi="Cambria Math"/>
            <w:sz w:val="28"/>
          </w:rPr>
          <m:t>=0.0475</m:t>
        </m:r>
      </m:oMath>
      <w:r w:rsidRPr="008232D7">
        <w:rPr>
          <w:b w:val="0"/>
          <w:bCs w:val="0"/>
          <w:iCs/>
          <w:sz w:val="28"/>
        </w:rPr>
        <w:t xml:space="preserve"> </w:t>
      </w:r>
    </w:p>
    <w:p w:rsidR="00926BE2" w:rsidRDefault="00926BE2" w:rsidP="00495982">
      <w:pPr>
        <w:pStyle w:val="Title2"/>
        <w:spacing w:after="0" w:line="276" w:lineRule="auto"/>
        <w:jc w:val="both"/>
        <w:rPr>
          <w:b w:val="0"/>
          <w:bCs w:val="0"/>
          <w:iCs/>
          <w:sz w:val="24"/>
          <w:szCs w:val="24"/>
        </w:rPr>
      </w:pPr>
      <w:r>
        <w:rPr>
          <w:b w:val="0"/>
          <w:bCs w:val="0"/>
          <w:iCs/>
          <w:sz w:val="24"/>
          <w:szCs w:val="24"/>
        </w:rPr>
        <w:t xml:space="preserve">95% </w:t>
      </w:r>
      <w:r w:rsidR="00C21D1E" w:rsidRPr="00C21D1E">
        <w:rPr>
          <w:b w:val="0"/>
          <w:bCs w:val="0"/>
          <w:iCs/>
          <w:sz w:val="24"/>
          <w:szCs w:val="24"/>
        </w:rPr>
        <w:t>C</w:t>
      </w:r>
      <w:r>
        <w:rPr>
          <w:b w:val="0"/>
          <w:bCs w:val="0"/>
          <w:iCs/>
          <w:sz w:val="24"/>
          <w:szCs w:val="24"/>
        </w:rPr>
        <w:t xml:space="preserve">onfidence interval for the </w:t>
      </w:r>
      <w:proofErr w:type="gramStart"/>
      <w:r>
        <w:rPr>
          <w:b w:val="0"/>
          <w:bCs w:val="0"/>
          <w:iCs/>
          <w:sz w:val="24"/>
          <w:szCs w:val="24"/>
        </w:rPr>
        <w:t>ln(</w:t>
      </w:r>
      <w:proofErr w:type="gramEnd"/>
      <w:r>
        <w:rPr>
          <w:b w:val="0"/>
          <w:bCs w:val="0"/>
          <w:iCs/>
          <w:sz w:val="24"/>
          <w:szCs w:val="24"/>
        </w:rPr>
        <w:t>RR)</w:t>
      </w:r>
      <w:r w:rsidR="004B43ED">
        <w:rPr>
          <w:b w:val="0"/>
          <w:bCs w:val="0"/>
          <w:iCs/>
          <w:sz w:val="24"/>
          <w:szCs w:val="24"/>
        </w:rPr>
        <w:t>:</w:t>
      </w:r>
    </w:p>
    <w:p w:rsidR="00926BE2" w:rsidRDefault="0056676D" w:rsidP="00495982">
      <w:pPr>
        <w:pStyle w:val="Title2"/>
        <w:spacing w:line="276" w:lineRule="auto"/>
        <w:jc w:val="both"/>
        <w:rPr>
          <w:b w:val="0"/>
          <w:bCs w:val="0"/>
          <w:iCs/>
          <w:sz w:val="24"/>
          <w:szCs w:val="24"/>
        </w:rPr>
      </w:pPr>
      <m:oMath>
        <m:func>
          <m:funcPr>
            <m:ctrlPr>
              <w:rPr>
                <w:rFonts w:ascii="Cambria Math" w:hAnsi="Cambria Math"/>
                <w:b w:val="0"/>
                <w:bCs w:val="0"/>
                <w:iCs/>
                <w:sz w:val="24"/>
                <w:szCs w:val="24"/>
              </w:rPr>
            </m:ctrlPr>
          </m:funcPr>
          <m:fName>
            <m:r>
              <m:rPr>
                <m:sty m:val="b"/>
              </m:rPr>
              <w:rPr>
                <w:rFonts w:ascii="Cambria Math" w:hAnsi="Cambria Math"/>
                <w:sz w:val="24"/>
                <w:szCs w:val="24"/>
              </w:rPr>
              <m:t>ln</m:t>
            </m:r>
          </m:fName>
          <m:e>
            <m:d>
              <m:dPr>
                <m:ctrlPr>
                  <w:rPr>
                    <w:rFonts w:ascii="Cambria Math" w:hAnsi="Cambria Math"/>
                    <w:b w:val="0"/>
                    <w:bCs w:val="0"/>
                    <w:i/>
                    <w:iCs/>
                    <w:sz w:val="24"/>
                    <w:szCs w:val="24"/>
                  </w:rPr>
                </m:ctrlPr>
              </m:dPr>
              <m:e>
                <m:r>
                  <m:rPr>
                    <m:sty m:val="bi"/>
                  </m:rPr>
                  <w:rPr>
                    <w:rFonts w:ascii="Cambria Math" w:hAnsi="Cambria Math"/>
                    <w:sz w:val="24"/>
                    <w:szCs w:val="24"/>
                  </w:rPr>
                  <m:t>RR</m:t>
                </m:r>
              </m:e>
            </m:d>
          </m:e>
        </m:func>
        <m:r>
          <m:rPr>
            <m:sty m:val="bi"/>
          </m:rPr>
          <w:rPr>
            <w:rFonts w:ascii="Cambria Math" w:hAnsi="Cambria Math"/>
            <w:sz w:val="24"/>
            <w:szCs w:val="24"/>
          </w:rPr>
          <m:t>±1.96×</m:t>
        </m:r>
        <m:rad>
          <m:radPr>
            <m:degHide m:val="1"/>
            <m:ctrlPr>
              <w:rPr>
                <w:rFonts w:ascii="Cambria Math" w:hAnsi="Cambria Math"/>
                <w:b w:val="0"/>
                <w:bCs w:val="0"/>
                <w:i/>
                <w:iCs/>
                <w:sz w:val="24"/>
                <w:szCs w:val="24"/>
              </w:rPr>
            </m:ctrlPr>
          </m:radPr>
          <m:deg/>
          <m:e>
            <m:r>
              <m:rPr>
                <m:sty m:val="bi"/>
              </m:rPr>
              <w:rPr>
                <w:rFonts w:ascii="Cambria Math" w:hAnsi="Cambria Math"/>
                <w:sz w:val="24"/>
                <w:szCs w:val="24"/>
              </w:rPr>
              <m:t>Var</m:t>
            </m:r>
            <m:d>
              <m:dPr>
                <m:ctrlPr>
                  <w:rPr>
                    <w:rFonts w:ascii="Cambria Math" w:hAnsi="Cambria Math"/>
                    <w:b w:val="0"/>
                    <w:bCs w:val="0"/>
                    <w:i/>
                    <w:iCs/>
                    <w:sz w:val="24"/>
                    <w:szCs w:val="24"/>
                  </w:rPr>
                </m:ctrlPr>
              </m:dPr>
              <m:e>
                <m:r>
                  <m:rPr>
                    <m:sty m:val="bi"/>
                  </m:rPr>
                  <w:rPr>
                    <w:rFonts w:ascii="Cambria Math" w:hAnsi="Cambria Math"/>
                    <w:sz w:val="24"/>
                    <w:szCs w:val="24"/>
                  </w:rPr>
                  <m:t>lnRR</m:t>
                </m:r>
              </m:e>
            </m:d>
          </m:e>
        </m:rad>
        <m:r>
          <m:rPr>
            <m:sty m:val="bi"/>
          </m:rPr>
          <w:rPr>
            <w:rFonts w:ascii="Cambria Math" w:hAnsi="Cambria Math"/>
            <w:sz w:val="24"/>
            <w:szCs w:val="24"/>
          </w:rPr>
          <m:t>=</m:t>
        </m:r>
        <m:func>
          <m:funcPr>
            <m:ctrlPr>
              <w:rPr>
                <w:rFonts w:ascii="Cambria Math" w:hAnsi="Cambria Math"/>
                <w:b w:val="0"/>
                <w:bCs w:val="0"/>
                <w:iCs/>
                <w:sz w:val="24"/>
                <w:szCs w:val="24"/>
              </w:rPr>
            </m:ctrlPr>
          </m:funcPr>
          <m:fName>
            <m:r>
              <m:rPr>
                <m:sty m:val="b"/>
              </m:rPr>
              <w:rPr>
                <w:rFonts w:ascii="Cambria Math" w:hAnsi="Cambria Math"/>
                <w:sz w:val="24"/>
                <w:szCs w:val="24"/>
              </w:rPr>
              <m:t>ln</m:t>
            </m:r>
          </m:fName>
          <m:e>
            <m:d>
              <m:dPr>
                <m:ctrlPr>
                  <w:rPr>
                    <w:rFonts w:ascii="Cambria Math" w:hAnsi="Cambria Math"/>
                    <w:b w:val="0"/>
                    <w:bCs w:val="0"/>
                    <w:i/>
                    <w:iCs/>
                    <w:sz w:val="24"/>
                    <w:szCs w:val="24"/>
                  </w:rPr>
                </m:ctrlPr>
              </m:dPr>
              <m:e>
                <m:r>
                  <m:rPr>
                    <m:sty m:val="bi"/>
                  </m:rPr>
                  <w:rPr>
                    <w:rFonts w:ascii="Cambria Math" w:hAnsi="Cambria Math"/>
                    <w:sz w:val="24"/>
                    <w:szCs w:val="24"/>
                  </w:rPr>
                  <m:t>2.5</m:t>
                </m:r>
              </m:e>
            </m:d>
          </m:e>
        </m:func>
        <m:r>
          <m:rPr>
            <m:sty m:val="bi"/>
          </m:rPr>
          <w:rPr>
            <w:rFonts w:ascii="Cambria Math" w:hAnsi="Cambria Math"/>
            <w:sz w:val="24"/>
            <w:szCs w:val="24"/>
          </w:rPr>
          <m:t>±1.96×</m:t>
        </m:r>
        <m:rad>
          <m:radPr>
            <m:degHide m:val="1"/>
            <m:ctrlPr>
              <w:rPr>
                <w:rFonts w:ascii="Cambria Math" w:hAnsi="Cambria Math"/>
                <w:b w:val="0"/>
                <w:bCs w:val="0"/>
                <w:i/>
                <w:iCs/>
                <w:sz w:val="24"/>
                <w:szCs w:val="24"/>
              </w:rPr>
            </m:ctrlPr>
          </m:radPr>
          <m:deg/>
          <m:e>
            <m:r>
              <m:rPr>
                <m:sty m:val="bi"/>
              </m:rPr>
              <w:rPr>
                <w:rFonts w:ascii="Cambria Math" w:hAnsi="Cambria Math"/>
                <w:sz w:val="24"/>
                <w:szCs w:val="24"/>
              </w:rPr>
              <m:t>0.0475</m:t>
            </m:r>
          </m:e>
        </m:rad>
        <m:r>
          <m:rPr>
            <m:sty m:val="bi"/>
          </m:rPr>
          <w:rPr>
            <w:rFonts w:ascii="Cambria Math" w:hAnsi="Cambria Math"/>
            <w:sz w:val="24"/>
            <w:szCs w:val="24"/>
          </w:rPr>
          <m:t>=0.916±0.427=</m:t>
        </m:r>
        <m:d>
          <m:dPr>
            <m:ctrlPr>
              <w:rPr>
                <w:rFonts w:ascii="Cambria Math" w:hAnsi="Cambria Math"/>
                <w:b w:val="0"/>
                <w:bCs w:val="0"/>
                <w:i/>
                <w:iCs/>
                <w:sz w:val="24"/>
                <w:szCs w:val="24"/>
              </w:rPr>
            </m:ctrlPr>
          </m:dPr>
          <m:e>
            <m:r>
              <m:rPr>
                <m:sty m:val="bi"/>
              </m:rPr>
              <w:rPr>
                <w:rFonts w:ascii="Cambria Math" w:hAnsi="Cambria Math"/>
                <w:sz w:val="24"/>
                <w:szCs w:val="24"/>
              </w:rPr>
              <m:t>0.489, 1.343</m:t>
            </m:r>
          </m:e>
        </m:d>
      </m:oMath>
      <w:r w:rsidR="00C21D1E">
        <w:rPr>
          <w:b w:val="0"/>
          <w:bCs w:val="0"/>
          <w:iCs/>
          <w:sz w:val="24"/>
          <w:szCs w:val="24"/>
        </w:rPr>
        <w:t xml:space="preserve"> </w:t>
      </w:r>
    </w:p>
    <w:p w:rsidR="000659B0" w:rsidRPr="000659B0" w:rsidRDefault="00EA39F2" w:rsidP="00495982">
      <w:pPr>
        <w:pStyle w:val="Title2"/>
        <w:spacing w:line="276" w:lineRule="auto"/>
        <w:ind w:right="-1"/>
        <w:jc w:val="both"/>
        <w:rPr>
          <w:b w:val="0"/>
          <w:bCs w:val="0"/>
          <w:iCs/>
          <w:sz w:val="24"/>
          <w:szCs w:val="24"/>
        </w:rPr>
      </w:pPr>
      <w:r>
        <w:rPr>
          <w:b w:val="0"/>
          <w:bCs w:val="0"/>
          <w:iCs/>
          <w:sz w:val="24"/>
          <w:szCs w:val="24"/>
        </w:rPr>
        <w:t>To get the confidence interval for the actual relative risk,</w:t>
      </w:r>
      <w:r w:rsidR="00C21D1E">
        <w:rPr>
          <w:b w:val="0"/>
          <w:bCs w:val="0"/>
          <w:iCs/>
          <w:sz w:val="24"/>
          <w:szCs w:val="24"/>
        </w:rPr>
        <w:t xml:space="preserve"> take the exponential</w:t>
      </w:r>
      <w:r w:rsidR="004B43ED">
        <w:rPr>
          <w:b w:val="0"/>
          <w:bCs w:val="0"/>
          <w:iCs/>
          <w:sz w:val="24"/>
          <w:szCs w:val="24"/>
        </w:rPr>
        <w:t xml:space="preserve"> of the upper and lower value, </w:t>
      </w:r>
      <w:r w:rsidR="00C21D1E">
        <w:rPr>
          <w:b w:val="0"/>
          <w:bCs w:val="0"/>
          <w:iCs/>
          <w:sz w:val="24"/>
          <w:szCs w:val="24"/>
        </w:rPr>
        <w:t>t</w:t>
      </w:r>
      <w:r w:rsidR="000659B0">
        <w:rPr>
          <w:b w:val="0"/>
          <w:bCs w:val="0"/>
          <w:iCs/>
          <w:sz w:val="24"/>
          <w:szCs w:val="24"/>
        </w:rPr>
        <w:t xml:space="preserve">he </w:t>
      </w:r>
      <w:r w:rsidR="000659B0" w:rsidRPr="004B43ED">
        <w:rPr>
          <w:iCs/>
          <w:sz w:val="24"/>
          <w:szCs w:val="24"/>
        </w:rPr>
        <w:t xml:space="preserve">95% confidence interval </w:t>
      </w:r>
      <w:r w:rsidR="004B43ED" w:rsidRPr="004B43ED">
        <w:rPr>
          <w:iCs/>
          <w:sz w:val="24"/>
          <w:szCs w:val="24"/>
        </w:rPr>
        <w:t>for a RR</w:t>
      </w:r>
      <w:r w:rsidR="004B43ED">
        <w:rPr>
          <w:b w:val="0"/>
          <w:bCs w:val="0"/>
          <w:iCs/>
          <w:sz w:val="24"/>
          <w:szCs w:val="24"/>
        </w:rPr>
        <w:t xml:space="preserve"> is calculated as follows:</w:t>
      </w:r>
      <m:oMath>
        <m:r>
          <m:rPr>
            <m:sty m:val="bi"/>
          </m:rPr>
          <w:rPr>
            <w:rFonts w:ascii="Cambria Math" w:hAnsi="Cambria Math"/>
            <w:sz w:val="24"/>
            <w:szCs w:val="24"/>
          </w:rPr>
          <m:t xml:space="preserve"> </m:t>
        </m:r>
      </m:oMath>
    </w:p>
    <w:p w:rsidR="00C21D1E" w:rsidRDefault="00EA39F2" w:rsidP="00495982">
      <w:pPr>
        <w:pStyle w:val="Title2"/>
        <w:spacing w:line="276" w:lineRule="auto"/>
        <w:ind w:right="-1"/>
        <w:jc w:val="both"/>
        <w:rPr>
          <w:b w:val="0"/>
          <w:bCs w:val="0"/>
          <w:iCs/>
          <w:sz w:val="24"/>
          <w:szCs w:val="24"/>
        </w:rPr>
      </w:pPr>
      <m:oMath>
        <m:r>
          <m:rPr>
            <m:sty m:val="bi"/>
          </m:rPr>
          <w:rPr>
            <w:rFonts w:ascii="Cambria Math" w:hAnsi="Cambria Math"/>
            <w:sz w:val="27"/>
            <w:szCs w:val="27"/>
          </w:rPr>
          <m:t xml:space="preserve"> </m:t>
        </m:r>
        <m:d>
          <m:dPr>
            <m:ctrlPr>
              <w:rPr>
                <w:rFonts w:ascii="Cambria Math" w:hAnsi="Cambria Math"/>
                <w:b w:val="0"/>
                <w:bCs w:val="0"/>
                <w:i/>
                <w:iCs/>
                <w:sz w:val="27"/>
                <w:szCs w:val="27"/>
              </w:rPr>
            </m:ctrlPr>
          </m:dPr>
          <m:e>
            <m:sSup>
              <m:sSupPr>
                <m:ctrlPr>
                  <w:rPr>
                    <w:rFonts w:ascii="Cambria Math" w:hAnsi="Cambria Math"/>
                    <w:b w:val="0"/>
                    <w:bCs w:val="0"/>
                    <w:iCs/>
                    <w:sz w:val="27"/>
                    <w:szCs w:val="27"/>
                  </w:rPr>
                </m:ctrlPr>
              </m:sSupPr>
              <m:e>
                <m:r>
                  <m:rPr>
                    <m:sty m:val="b"/>
                  </m:rPr>
                  <w:rPr>
                    <w:rFonts w:ascii="Cambria Math" w:hAnsi="Cambria Math"/>
                    <w:sz w:val="27"/>
                    <w:szCs w:val="27"/>
                  </w:rPr>
                  <m:t>e</m:t>
                </m:r>
              </m:e>
              <m:sup>
                <m:func>
                  <m:funcPr>
                    <m:ctrlPr>
                      <w:rPr>
                        <w:rFonts w:ascii="Cambria Math" w:hAnsi="Cambria Math"/>
                        <w:b w:val="0"/>
                        <w:bCs w:val="0"/>
                        <w:iCs/>
                        <w:sz w:val="27"/>
                        <w:szCs w:val="27"/>
                      </w:rPr>
                    </m:ctrlPr>
                  </m:funcPr>
                  <m:fName>
                    <m:r>
                      <m:rPr>
                        <m:sty m:val="b"/>
                      </m:rPr>
                      <w:rPr>
                        <w:rFonts w:ascii="Cambria Math" w:hAnsi="Cambria Math"/>
                        <w:sz w:val="27"/>
                        <w:szCs w:val="27"/>
                      </w:rPr>
                      <m:t>ln</m:t>
                    </m:r>
                  </m:fName>
                  <m:e>
                    <m:d>
                      <m:dPr>
                        <m:ctrlPr>
                          <w:rPr>
                            <w:rFonts w:ascii="Cambria Math" w:hAnsi="Cambria Math"/>
                            <w:b w:val="0"/>
                            <w:bCs w:val="0"/>
                            <w:i/>
                            <w:iCs/>
                            <w:sz w:val="27"/>
                            <w:szCs w:val="27"/>
                          </w:rPr>
                        </m:ctrlPr>
                      </m:dPr>
                      <m:e>
                        <m:r>
                          <m:rPr>
                            <m:sty m:val="bi"/>
                          </m:rPr>
                          <w:rPr>
                            <w:rFonts w:ascii="Cambria Math" w:hAnsi="Cambria Math"/>
                            <w:sz w:val="27"/>
                            <w:szCs w:val="27"/>
                          </w:rPr>
                          <m:t>RR</m:t>
                        </m:r>
                      </m:e>
                    </m:d>
                  </m:e>
                </m:func>
                <m:r>
                  <m:rPr>
                    <m:sty m:val="bi"/>
                  </m:rPr>
                  <w:rPr>
                    <w:rFonts w:ascii="Cambria Math" w:hAnsi="Cambria Math"/>
                    <w:sz w:val="27"/>
                    <w:szCs w:val="27"/>
                  </w:rPr>
                  <m:t>-1.96×</m:t>
                </m:r>
                <m:rad>
                  <m:radPr>
                    <m:degHide m:val="1"/>
                    <m:ctrlPr>
                      <w:rPr>
                        <w:rFonts w:ascii="Cambria Math" w:hAnsi="Cambria Math"/>
                        <w:b w:val="0"/>
                        <w:bCs w:val="0"/>
                        <w:i/>
                        <w:iCs/>
                        <w:sz w:val="27"/>
                        <w:szCs w:val="27"/>
                      </w:rPr>
                    </m:ctrlPr>
                  </m:radPr>
                  <m:deg/>
                  <m:e>
                    <m:r>
                      <m:rPr>
                        <m:sty m:val="bi"/>
                      </m:rPr>
                      <w:rPr>
                        <w:rFonts w:ascii="Cambria Math" w:hAnsi="Cambria Math"/>
                        <w:sz w:val="27"/>
                        <w:szCs w:val="27"/>
                      </w:rPr>
                      <m:t>Var</m:t>
                    </m:r>
                    <m:d>
                      <m:dPr>
                        <m:ctrlPr>
                          <w:rPr>
                            <w:rFonts w:ascii="Cambria Math" w:hAnsi="Cambria Math"/>
                            <w:b w:val="0"/>
                            <w:bCs w:val="0"/>
                            <w:i/>
                            <w:iCs/>
                            <w:sz w:val="27"/>
                            <w:szCs w:val="27"/>
                          </w:rPr>
                        </m:ctrlPr>
                      </m:dPr>
                      <m:e>
                        <m:r>
                          <m:rPr>
                            <m:sty m:val="bi"/>
                          </m:rPr>
                          <w:rPr>
                            <w:rFonts w:ascii="Cambria Math" w:hAnsi="Cambria Math"/>
                            <w:sz w:val="27"/>
                            <w:szCs w:val="27"/>
                          </w:rPr>
                          <m:t>lnRR</m:t>
                        </m:r>
                      </m:e>
                    </m:d>
                  </m:e>
                </m:rad>
              </m:sup>
            </m:sSup>
            <m:r>
              <m:rPr>
                <m:sty m:val="bi"/>
              </m:rPr>
              <w:rPr>
                <w:rFonts w:ascii="Cambria Math" w:hAnsi="Cambria Math"/>
                <w:sz w:val="27"/>
                <w:szCs w:val="27"/>
              </w:rPr>
              <m:t xml:space="preserve"> ,</m:t>
            </m:r>
            <m:sSup>
              <m:sSupPr>
                <m:ctrlPr>
                  <w:rPr>
                    <w:rFonts w:ascii="Cambria Math" w:hAnsi="Cambria Math"/>
                    <w:b w:val="0"/>
                    <w:bCs w:val="0"/>
                    <w:iCs/>
                    <w:sz w:val="27"/>
                    <w:szCs w:val="27"/>
                  </w:rPr>
                </m:ctrlPr>
              </m:sSupPr>
              <m:e>
                <m:r>
                  <m:rPr>
                    <m:sty m:val="b"/>
                  </m:rPr>
                  <w:rPr>
                    <w:rFonts w:ascii="Cambria Math" w:hAnsi="Cambria Math"/>
                    <w:sz w:val="27"/>
                    <w:szCs w:val="27"/>
                  </w:rPr>
                  <m:t xml:space="preserve"> e</m:t>
                </m:r>
              </m:e>
              <m:sup>
                <m:func>
                  <m:funcPr>
                    <m:ctrlPr>
                      <w:rPr>
                        <w:rFonts w:ascii="Cambria Math" w:hAnsi="Cambria Math"/>
                        <w:b w:val="0"/>
                        <w:bCs w:val="0"/>
                        <w:iCs/>
                        <w:sz w:val="27"/>
                        <w:szCs w:val="27"/>
                      </w:rPr>
                    </m:ctrlPr>
                  </m:funcPr>
                  <m:fName>
                    <m:r>
                      <m:rPr>
                        <m:sty m:val="b"/>
                      </m:rPr>
                      <w:rPr>
                        <w:rFonts w:ascii="Cambria Math" w:hAnsi="Cambria Math"/>
                        <w:sz w:val="27"/>
                        <w:szCs w:val="27"/>
                      </w:rPr>
                      <m:t>ln</m:t>
                    </m:r>
                  </m:fName>
                  <m:e>
                    <m:d>
                      <m:dPr>
                        <m:ctrlPr>
                          <w:rPr>
                            <w:rFonts w:ascii="Cambria Math" w:hAnsi="Cambria Math"/>
                            <w:b w:val="0"/>
                            <w:bCs w:val="0"/>
                            <w:i/>
                            <w:iCs/>
                            <w:sz w:val="27"/>
                            <w:szCs w:val="27"/>
                          </w:rPr>
                        </m:ctrlPr>
                      </m:dPr>
                      <m:e>
                        <m:r>
                          <m:rPr>
                            <m:sty m:val="bi"/>
                          </m:rPr>
                          <w:rPr>
                            <w:rFonts w:ascii="Cambria Math" w:hAnsi="Cambria Math"/>
                            <w:sz w:val="27"/>
                            <w:szCs w:val="27"/>
                          </w:rPr>
                          <m:t>OR</m:t>
                        </m:r>
                      </m:e>
                    </m:d>
                  </m:e>
                </m:func>
                <m:r>
                  <m:rPr>
                    <m:sty m:val="bi"/>
                  </m:rPr>
                  <w:rPr>
                    <w:rFonts w:ascii="Cambria Math" w:hAnsi="Cambria Math"/>
                    <w:sz w:val="27"/>
                    <w:szCs w:val="27"/>
                  </w:rPr>
                  <m:t>+1.96×</m:t>
                </m:r>
                <m:rad>
                  <m:radPr>
                    <m:degHide m:val="1"/>
                    <m:ctrlPr>
                      <w:rPr>
                        <w:rFonts w:ascii="Cambria Math" w:hAnsi="Cambria Math"/>
                        <w:b w:val="0"/>
                        <w:bCs w:val="0"/>
                        <w:i/>
                        <w:iCs/>
                        <w:sz w:val="27"/>
                        <w:szCs w:val="27"/>
                      </w:rPr>
                    </m:ctrlPr>
                  </m:radPr>
                  <m:deg/>
                  <m:e>
                    <m:r>
                      <m:rPr>
                        <m:sty m:val="bi"/>
                      </m:rPr>
                      <w:rPr>
                        <w:rFonts w:ascii="Cambria Math" w:hAnsi="Cambria Math"/>
                        <w:sz w:val="27"/>
                        <w:szCs w:val="27"/>
                      </w:rPr>
                      <m:t>Var</m:t>
                    </m:r>
                    <m:d>
                      <m:dPr>
                        <m:ctrlPr>
                          <w:rPr>
                            <w:rFonts w:ascii="Cambria Math" w:hAnsi="Cambria Math"/>
                            <w:b w:val="0"/>
                            <w:bCs w:val="0"/>
                            <w:i/>
                            <w:iCs/>
                            <w:sz w:val="27"/>
                            <w:szCs w:val="27"/>
                          </w:rPr>
                        </m:ctrlPr>
                      </m:dPr>
                      <m:e>
                        <m:r>
                          <m:rPr>
                            <m:sty m:val="bi"/>
                          </m:rPr>
                          <w:rPr>
                            <w:rFonts w:ascii="Cambria Math" w:hAnsi="Cambria Math"/>
                            <w:sz w:val="27"/>
                            <w:szCs w:val="27"/>
                          </w:rPr>
                          <m:t>lnRR</m:t>
                        </m:r>
                      </m:e>
                    </m:d>
                  </m:e>
                </m:rad>
              </m:sup>
            </m:sSup>
          </m:e>
        </m:d>
        <m:r>
          <m:rPr>
            <m:sty m:val="bi"/>
          </m:rPr>
          <w:rPr>
            <w:rFonts w:ascii="Cambria Math" w:hAnsi="Cambria Math"/>
            <w:sz w:val="27"/>
            <w:szCs w:val="27"/>
          </w:rPr>
          <m:t>=</m:t>
        </m:r>
        <m:d>
          <m:dPr>
            <m:ctrlPr>
              <w:rPr>
                <w:rFonts w:ascii="Cambria Math" w:hAnsi="Cambria Math"/>
                <w:b w:val="0"/>
                <w:bCs w:val="0"/>
                <w:i/>
                <w:iCs/>
                <w:sz w:val="27"/>
                <w:szCs w:val="27"/>
              </w:rPr>
            </m:ctrlPr>
          </m:dPr>
          <m:e>
            <m:sSup>
              <m:sSupPr>
                <m:ctrlPr>
                  <w:rPr>
                    <w:rFonts w:ascii="Cambria Math" w:hAnsi="Cambria Math"/>
                    <w:b w:val="0"/>
                    <w:bCs w:val="0"/>
                    <w:i/>
                    <w:iCs/>
                    <w:sz w:val="27"/>
                    <w:szCs w:val="27"/>
                  </w:rPr>
                </m:ctrlPr>
              </m:sSupPr>
              <m:e>
                <m:r>
                  <m:rPr>
                    <m:sty m:val="bi"/>
                  </m:rPr>
                  <w:rPr>
                    <w:rFonts w:ascii="Cambria Math" w:hAnsi="Cambria Math"/>
                    <w:sz w:val="27"/>
                    <w:szCs w:val="27"/>
                  </w:rPr>
                  <m:t>e</m:t>
                </m:r>
              </m:e>
              <m:sup>
                <m:r>
                  <m:rPr>
                    <m:sty m:val="bi"/>
                  </m:rPr>
                  <w:rPr>
                    <w:rFonts w:ascii="Cambria Math" w:hAnsi="Cambria Math"/>
                    <w:sz w:val="27"/>
                    <w:szCs w:val="27"/>
                  </w:rPr>
                  <m:t>0.489</m:t>
                </m:r>
              </m:sup>
            </m:sSup>
            <m:r>
              <m:rPr>
                <m:sty m:val="bi"/>
              </m:rPr>
              <w:rPr>
                <w:rFonts w:ascii="Cambria Math" w:hAnsi="Cambria Math"/>
                <w:sz w:val="27"/>
                <w:szCs w:val="27"/>
              </w:rPr>
              <m:t>,</m:t>
            </m:r>
            <m:sSup>
              <m:sSupPr>
                <m:ctrlPr>
                  <w:rPr>
                    <w:rFonts w:ascii="Cambria Math" w:hAnsi="Cambria Math"/>
                    <w:b w:val="0"/>
                    <w:bCs w:val="0"/>
                    <w:i/>
                    <w:iCs/>
                    <w:sz w:val="27"/>
                    <w:szCs w:val="27"/>
                  </w:rPr>
                </m:ctrlPr>
              </m:sSupPr>
              <m:e>
                <m:r>
                  <m:rPr>
                    <m:sty m:val="bi"/>
                  </m:rPr>
                  <w:rPr>
                    <w:rFonts w:ascii="Cambria Math" w:hAnsi="Cambria Math"/>
                    <w:sz w:val="27"/>
                    <w:szCs w:val="27"/>
                  </w:rPr>
                  <m:t>e</m:t>
                </m:r>
              </m:e>
              <m:sup>
                <m:r>
                  <m:rPr>
                    <m:sty m:val="bi"/>
                  </m:rPr>
                  <w:rPr>
                    <w:rFonts w:ascii="Cambria Math" w:hAnsi="Cambria Math"/>
                    <w:sz w:val="27"/>
                    <w:szCs w:val="27"/>
                  </w:rPr>
                  <m:t>1.343</m:t>
                </m:r>
              </m:sup>
            </m:sSup>
          </m:e>
        </m:d>
        <m:r>
          <m:rPr>
            <m:sty m:val="bi"/>
          </m:rPr>
          <w:rPr>
            <w:rFonts w:ascii="Cambria Math" w:hAnsi="Cambria Math"/>
            <w:sz w:val="27"/>
            <w:szCs w:val="27"/>
          </w:rPr>
          <m:t>=</m:t>
        </m:r>
        <m:d>
          <m:dPr>
            <m:ctrlPr>
              <w:rPr>
                <w:rFonts w:ascii="Cambria Math" w:hAnsi="Cambria Math"/>
                <w:b w:val="0"/>
                <w:bCs w:val="0"/>
                <w:i/>
                <w:iCs/>
                <w:sz w:val="27"/>
                <w:szCs w:val="27"/>
              </w:rPr>
            </m:ctrlPr>
          </m:dPr>
          <m:e>
            <m:r>
              <m:rPr>
                <m:sty m:val="bi"/>
              </m:rPr>
              <w:rPr>
                <w:rFonts w:ascii="Cambria Math" w:hAnsi="Cambria Math"/>
                <w:sz w:val="27"/>
                <w:szCs w:val="27"/>
              </w:rPr>
              <m:t>1.63, 3.83</m:t>
            </m:r>
          </m:e>
        </m:d>
      </m:oMath>
      <w:r w:rsidR="00C21D1E">
        <w:rPr>
          <w:b w:val="0"/>
          <w:bCs w:val="0"/>
          <w:iCs/>
          <w:sz w:val="24"/>
          <w:szCs w:val="24"/>
        </w:rPr>
        <w:t>.</w:t>
      </w:r>
    </w:p>
    <w:p w:rsidR="00793BA4" w:rsidRPr="00793BA4" w:rsidRDefault="00793BA4" w:rsidP="00495982">
      <w:pPr>
        <w:pStyle w:val="Title2"/>
        <w:spacing w:line="276" w:lineRule="auto"/>
        <w:jc w:val="both"/>
        <w:rPr>
          <w:iCs/>
          <w:sz w:val="24"/>
          <w:szCs w:val="24"/>
        </w:rPr>
      </w:pPr>
      <w:r>
        <w:rPr>
          <w:iCs/>
          <w:sz w:val="24"/>
          <w:szCs w:val="24"/>
        </w:rPr>
        <w:t>Reporting Relative Risk</w:t>
      </w:r>
    </w:p>
    <w:p w:rsidR="00EA39F2" w:rsidRDefault="00EA39F2" w:rsidP="00495982">
      <w:pPr>
        <w:pStyle w:val="Title2"/>
        <w:spacing w:line="276" w:lineRule="auto"/>
        <w:jc w:val="both"/>
        <w:rPr>
          <w:b w:val="0"/>
          <w:bCs w:val="0"/>
          <w:sz w:val="24"/>
          <w:szCs w:val="24"/>
        </w:rPr>
      </w:pPr>
      <w:r>
        <w:rPr>
          <w:b w:val="0"/>
          <w:bCs w:val="0"/>
          <w:iCs/>
          <w:sz w:val="24"/>
          <w:szCs w:val="24"/>
        </w:rPr>
        <w:t xml:space="preserve">The relative risk for the whole population is likely to be between 1.63 and 3.83.  If the </w:t>
      </w:r>
      <w:r w:rsidR="00F34A30">
        <w:rPr>
          <w:b w:val="0"/>
          <w:bCs w:val="0"/>
          <w:iCs/>
          <w:sz w:val="24"/>
          <w:szCs w:val="24"/>
        </w:rPr>
        <w:t>confidence interval</w:t>
      </w:r>
      <w:r w:rsidR="00E02F9B">
        <w:rPr>
          <w:b w:val="0"/>
          <w:bCs w:val="0"/>
          <w:iCs/>
          <w:sz w:val="24"/>
          <w:szCs w:val="24"/>
        </w:rPr>
        <w:t xml:space="preserve"> does</w:t>
      </w:r>
      <w:r w:rsidR="00F34A30">
        <w:rPr>
          <w:b w:val="0"/>
          <w:bCs w:val="0"/>
          <w:iCs/>
          <w:sz w:val="24"/>
          <w:szCs w:val="24"/>
        </w:rPr>
        <w:t xml:space="preserve"> </w:t>
      </w:r>
      <w:r w:rsidR="00E02F9B">
        <w:rPr>
          <w:b w:val="0"/>
          <w:bCs w:val="0"/>
          <w:iCs/>
          <w:sz w:val="24"/>
          <w:szCs w:val="24"/>
        </w:rPr>
        <w:t xml:space="preserve">not </w:t>
      </w:r>
      <w:r w:rsidR="00F34A30">
        <w:rPr>
          <w:b w:val="0"/>
          <w:bCs w:val="0"/>
          <w:iCs/>
          <w:sz w:val="24"/>
          <w:szCs w:val="24"/>
        </w:rPr>
        <w:t>include 1,</w:t>
      </w:r>
      <w:r w:rsidR="00B76860">
        <w:rPr>
          <w:b w:val="0"/>
          <w:bCs w:val="0"/>
          <w:iCs/>
          <w:sz w:val="24"/>
          <w:szCs w:val="24"/>
        </w:rPr>
        <w:t xml:space="preserve"> the risk in one group is </w:t>
      </w:r>
      <w:r w:rsidR="00F34A30">
        <w:rPr>
          <w:b w:val="0"/>
          <w:bCs w:val="0"/>
          <w:iCs/>
          <w:sz w:val="24"/>
          <w:szCs w:val="24"/>
        </w:rPr>
        <w:t xml:space="preserve">significantly </w:t>
      </w:r>
      <w:r w:rsidR="00B76860">
        <w:rPr>
          <w:b w:val="0"/>
          <w:bCs w:val="0"/>
          <w:iCs/>
          <w:sz w:val="24"/>
          <w:szCs w:val="24"/>
        </w:rPr>
        <w:t>higher than the risk in the second group.</w:t>
      </w:r>
      <w:r w:rsidR="00F34A30">
        <w:rPr>
          <w:b w:val="0"/>
          <w:bCs w:val="0"/>
          <w:iCs/>
          <w:sz w:val="24"/>
          <w:szCs w:val="24"/>
        </w:rPr>
        <w:t xml:space="preserve">  </w:t>
      </w:r>
      <w:r w:rsidR="00AC6C83">
        <w:rPr>
          <w:b w:val="0"/>
          <w:bCs w:val="0"/>
          <w:iCs/>
          <w:sz w:val="24"/>
          <w:szCs w:val="24"/>
        </w:rPr>
        <w:t>In this example</w:t>
      </w:r>
      <w:r w:rsidR="00E02F9B">
        <w:rPr>
          <w:b w:val="0"/>
          <w:bCs w:val="0"/>
          <w:iCs/>
          <w:sz w:val="24"/>
          <w:szCs w:val="24"/>
        </w:rPr>
        <w:t>, both the upper and lower limit of the 95% CI</w:t>
      </w:r>
      <w:r w:rsidR="00F34A30">
        <w:rPr>
          <w:b w:val="0"/>
          <w:bCs w:val="0"/>
          <w:iCs/>
          <w:sz w:val="24"/>
          <w:szCs w:val="24"/>
        </w:rPr>
        <w:t xml:space="preserve"> </w:t>
      </w:r>
      <w:proofErr w:type="gramStart"/>
      <w:r w:rsidR="00F34A30">
        <w:rPr>
          <w:b w:val="0"/>
          <w:bCs w:val="0"/>
          <w:iCs/>
          <w:sz w:val="24"/>
          <w:szCs w:val="24"/>
        </w:rPr>
        <w:t>are</w:t>
      </w:r>
      <w:proofErr w:type="gramEnd"/>
      <w:r w:rsidR="00F34A30">
        <w:rPr>
          <w:b w:val="0"/>
          <w:bCs w:val="0"/>
          <w:iCs/>
          <w:sz w:val="24"/>
          <w:szCs w:val="24"/>
        </w:rPr>
        <w:t xml:space="preserve"> </w:t>
      </w:r>
      <w:r w:rsidR="00E02F9B">
        <w:rPr>
          <w:b w:val="0"/>
          <w:bCs w:val="0"/>
          <w:iCs/>
          <w:sz w:val="24"/>
          <w:szCs w:val="24"/>
        </w:rPr>
        <w:t>greater than</w:t>
      </w:r>
      <w:r w:rsidR="00F34A30">
        <w:rPr>
          <w:b w:val="0"/>
          <w:bCs w:val="0"/>
          <w:iCs/>
          <w:sz w:val="24"/>
          <w:szCs w:val="24"/>
        </w:rPr>
        <w:t xml:space="preserve"> 1 so the risk in the control</w:t>
      </w:r>
      <w:r w:rsidR="004F2045">
        <w:rPr>
          <w:b w:val="0"/>
          <w:bCs w:val="0"/>
          <w:iCs/>
          <w:sz w:val="24"/>
          <w:szCs w:val="24"/>
        </w:rPr>
        <w:t xml:space="preserve"> group is significantly higher and the result is reported as: </w:t>
      </w:r>
      <w:r w:rsidR="00F34A30">
        <w:rPr>
          <w:b w:val="0"/>
          <w:bCs w:val="0"/>
          <w:iCs/>
          <w:sz w:val="24"/>
          <w:szCs w:val="24"/>
        </w:rPr>
        <w:t xml:space="preserve">RR </w:t>
      </w:r>
      <w:r w:rsidR="00AC6C83">
        <w:rPr>
          <w:b w:val="0"/>
          <w:bCs w:val="0"/>
          <w:iCs/>
          <w:sz w:val="24"/>
          <w:szCs w:val="24"/>
        </w:rPr>
        <w:t>2.5;</w:t>
      </w:r>
      <w:r w:rsidR="00B24254">
        <w:rPr>
          <w:b w:val="0"/>
          <w:bCs w:val="0"/>
          <w:iCs/>
          <w:sz w:val="24"/>
          <w:szCs w:val="24"/>
        </w:rPr>
        <w:t xml:space="preserve"> 95% CI </w:t>
      </w:r>
      <w:r w:rsidR="00AC6C83">
        <w:rPr>
          <w:b w:val="0"/>
          <w:bCs w:val="0"/>
          <w:iCs/>
          <w:sz w:val="24"/>
          <w:szCs w:val="24"/>
        </w:rPr>
        <w:t>(</w:t>
      </w:r>
      <w:r w:rsidR="00B24254">
        <w:rPr>
          <w:b w:val="0"/>
          <w:bCs w:val="0"/>
          <w:iCs/>
          <w:sz w:val="24"/>
          <w:szCs w:val="24"/>
        </w:rPr>
        <w:t>1.63</w:t>
      </w:r>
      <w:r w:rsidR="00AC6C83">
        <w:rPr>
          <w:b w:val="0"/>
          <w:bCs w:val="0"/>
          <w:iCs/>
          <w:sz w:val="24"/>
          <w:szCs w:val="24"/>
        </w:rPr>
        <w:t>,</w:t>
      </w:r>
      <w:r w:rsidR="00B24254">
        <w:rPr>
          <w:b w:val="0"/>
          <w:bCs w:val="0"/>
          <w:iCs/>
          <w:sz w:val="24"/>
          <w:szCs w:val="24"/>
        </w:rPr>
        <w:t xml:space="preserve"> 3.83</w:t>
      </w:r>
      <w:r w:rsidR="00AC6C83">
        <w:rPr>
          <w:b w:val="0"/>
          <w:bCs w:val="0"/>
          <w:iCs/>
          <w:sz w:val="24"/>
          <w:szCs w:val="24"/>
        </w:rPr>
        <w:t>)</w:t>
      </w:r>
      <w:r w:rsidR="00B24254">
        <w:rPr>
          <w:b w:val="0"/>
          <w:bCs w:val="0"/>
          <w:iCs/>
          <w:sz w:val="24"/>
          <w:szCs w:val="24"/>
        </w:rPr>
        <w:t>.</w:t>
      </w:r>
    </w:p>
    <w:p w:rsidR="00666CA5" w:rsidRDefault="00666CA5" w:rsidP="00495982">
      <w:pPr>
        <w:pStyle w:val="Title2"/>
        <w:spacing w:line="276" w:lineRule="auto"/>
        <w:jc w:val="both"/>
        <w:rPr>
          <w:b w:val="0"/>
          <w:bCs w:val="0"/>
          <w:sz w:val="24"/>
          <w:szCs w:val="24"/>
        </w:rPr>
      </w:pPr>
      <w:r>
        <w:rPr>
          <w:b w:val="0"/>
          <w:bCs w:val="0"/>
          <w:sz w:val="24"/>
          <w:szCs w:val="24"/>
        </w:rPr>
        <w:lastRenderedPageBreak/>
        <w:t xml:space="preserve">The </w:t>
      </w:r>
      <w:r>
        <w:rPr>
          <w:sz w:val="24"/>
          <w:szCs w:val="24"/>
        </w:rPr>
        <w:t xml:space="preserve">Relative Risk </w:t>
      </w:r>
      <w:r w:rsidR="00F628F6">
        <w:rPr>
          <w:sz w:val="24"/>
          <w:szCs w:val="24"/>
        </w:rPr>
        <w:t>Difference</w:t>
      </w:r>
      <w:r w:rsidRPr="001F7570">
        <w:rPr>
          <w:sz w:val="24"/>
          <w:szCs w:val="24"/>
        </w:rPr>
        <w:t xml:space="preserve"> (RRD)</w:t>
      </w:r>
      <w:r>
        <w:rPr>
          <w:b w:val="0"/>
          <w:bCs w:val="0"/>
          <w:sz w:val="24"/>
          <w:szCs w:val="24"/>
        </w:rPr>
        <w:t xml:space="preserve"> is </w:t>
      </w:r>
      <w:r w:rsidR="00D41D05">
        <w:rPr>
          <w:b w:val="0"/>
          <w:bCs w:val="0"/>
          <w:sz w:val="24"/>
          <w:szCs w:val="24"/>
        </w:rPr>
        <w:t>given by</w:t>
      </w:r>
      <w:r>
        <w:rPr>
          <w:b w:val="0"/>
          <w:bCs w:val="0"/>
          <w:sz w:val="24"/>
          <w:szCs w:val="24"/>
        </w:rPr>
        <w:t xml:space="preserve"> </w:t>
      </w:r>
      <m:oMath>
        <m:r>
          <m:rPr>
            <m:sty m:val="bi"/>
          </m:rPr>
          <w:rPr>
            <w:rFonts w:ascii="Cambria Math" w:hAnsi="Cambria Math"/>
            <w:sz w:val="24"/>
            <w:szCs w:val="24"/>
          </w:rPr>
          <m:t>RRD=1-RR</m:t>
        </m:r>
      </m:oMath>
      <w:r>
        <w:rPr>
          <w:b w:val="0"/>
          <w:bCs w:val="0"/>
          <w:sz w:val="24"/>
          <w:szCs w:val="24"/>
        </w:rPr>
        <w:t xml:space="preserve"> when (</w:t>
      </w:r>
      <m:oMath>
        <m:r>
          <m:rPr>
            <m:sty m:val="bi"/>
          </m:rPr>
          <w:rPr>
            <w:rFonts w:ascii="Cambria Math" w:hAnsi="Cambria Math"/>
            <w:sz w:val="24"/>
            <w:szCs w:val="24"/>
          </w:rPr>
          <m:t>RR&lt;1</m:t>
        </m:r>
      </m:oMath>
      <w:r>
        <w:rPr>
          <w:b w:val="0"/>
          <w:bCs w:val="0"/>
          <w:sz w:val="24"/>
          <w:szCs w:val="24"/>
        </w:rPr>
        <w:t>)</w:t>
      </w:r>
      <w:r w:rsidR="00D41D05">
        <w:rPr>
          <w:b w:val="0"/>
          <w:bCs w:val="0"/>
          <w:sz w:val="24"/>
          <w:szCs w:val="24"/>
        </w:rPr>
        <w:t>.</w:t>
      </w:r>
    </w:p>
    <w:p w:rsidR="000659B0" w:rsidRDefault="000659B0" w:rsidP="00495982">
      <w:pPr>
        <w:pStyle w:val="Title2"/>
        <w:spacing w:line="276" w:lineRule="auto"/>
        <w:jc w:val="both"/>
        <w:rPr>
          <w:b w:val="0"/>
          <w:bCs w:val="0"/>
          <w:sz w:val="24"/>
          <w:szCs w:val="24"/>
        </w:rPr>
      </w:pPr>
      <w:r>
        <w:rPr>
          <w:b w:val="0"/>
          <w:bCs w:val="0"/>
          <w:sz w:val="24"/>
          <w:szCs w:val="24"/>
        </w:rPr>
        <w:t>Put the smallest risk (treatment group) on top to get a RR under 1</w:t>
      </w:r>
      <w:proofErr w:type="gramStart"/>
      <w:r>
        <w:rPr>
          <w:b w:val="0"/>
          <w:bCs w:val="0"/>
          <w:sz w:val="24"/>
          <w:szCs w:val="24"/>
        </w:rPr>
        <w:t xml:space="preserve">: </w:t>
      </w:r>
      <w:proofErr w:type="gramEnd"/>
      <m:oMath>
        <m:f>
          <m:fPr>
            <m:ctrlPr>
              <w:rPr>
                <w:rFonts w:ascii="Cambria Math" w:hAnsi="Cambria Math"/>
                <w:b w:val="0"/>
                <w:bCs w:val="0"/>
                <w:i/>
                <w:sz w:val="28"/>
              </w:rPr>
            </m:ctrlPr>
          </m:fPr>
          <m:num>
            <m:r>
              <m:rPr>
                <m:sty m:val="bi"/>
              </m:rPr>
              <w:rPr>
                <w:rFonts w:ascii="Cambria Math" w:hAnsi="Cambria Math"/>
                <w:sz w:val="28"/>
              </w:rPr>
              <m:t>0.1</m:t>
            </m:r>
          </m:num>
          <m:den>
            <m:r>
              <m:rPr>
                <m:sty m:val="bi"/>
              </m:rPr>
              <w:rPr>
                <w:rFonts w:ascii="Cambria Math" w:hAnsi="Cambria Math"/>
                <w:sz w:val="28"/>
              </w:rPr>
              <m:t>0.25</m:t>
            </m:r>
          </m:den>
        </m:f>
        <m:r>
          <m:rPr>
            <m:sty m:val="bi"/>
          </m:rPr>
          <w:rPr>
            <w:rFonts w:ascii="Cambria Math" w:hAnsi="Cambria Math"/>
            <w:sz w:val="28"/>
          </w:rPr>
          <m:t>=0.4</m:t>
        </m:r>
      </m:oMath>
      <w:r>
        <w:rPr>
          <w:b w:val="0"/>
          <w:bCs w:val="0"/>
          <w:sz w:val="24"/>
          <w:szCs w:val="24"/>
        </w:rPr>
        <w:t xml:space="preserve">.  Therefore the RRD is 1 – 0.4 = 0.6.  The risk of dying </w:t>
      </w:r>
      <w:r w:rsidR="000C1828">
        <w:rPr>
          <w:b w:val="0"/>
          <w:bCs w:val="0"/>
          <w:sz w:val="24"/>
          <w:szCs w:val="24"/>
        </w:rPr>
        <w:t>is reduced by 60% in the treatment group.</w:t>
      </w:r>
    </w:p>
    <w:p w:rsidR="000C1828" w:rsidRDefault="00666CA5" w:rsidP="00495982">
      <w:pPr>
        <w:pStyle w:val="Title2"/>
        <w:spacing w:line="276" w:lineRule="auto"/>
        <w:jc w:val="both"/>
        <w:rPr>
          <w:b w:val="0"/>
          <w:bCs w:val="0"/>
          <w:sz w:val="24"/>
          <w:szCs w:val="24"/>
        </w:rPr>
      </w:pPr>
      <w:r>
        <w:rPr>
          <w:b w:val="0"/>
          <w:bCs w:val="0"/>
          <w:sz w:val="24"/>
          <w:szCs w:val="24"/>
        </w:rPr>
        <w:t xml:space="preserve">The </w:t>
      </w:r>
      <w:r>
        <w:rPr>
          <w:sz w:val="24"/>
          <w:szCs w:val="24"/>
        </w:rPr>
        <w:t xml:space="preserve">Absolute Risk </w:t>
      </w:r>
      <w:r w:rsidR="00F628F6">
        <w:rPr>
          <w:sz w:val="24"/>
          <w:szCs w:val="24"/>
        </w:rPr>
        <w:t>Difference</w:t>
      </w:r>
      <w:r w:rsidRPr="001F7570">
        <w:rPr>
          <w:sz w:val="24"/>
          <w:szCs w:val="24"/>
        </w:rPr>
        <w:t xml:space="preserve"> </w:t>
      </w:r>
      <w:r w:rsidR="00D41D05" w:rsidRPr="001F7570">
        <w:rPr>
          <w:sz w:val="24"/>
          <w:szCs w:val="24"/>
        </w:rPr>
        <w:t>(AR</w:t>
      </w:r>
      <w:r w:rsidR="00F628F6">
        <w:rPr>
          <w:sz w:val="24"/>
          <w:szCs w:val="24"/>
        </w:rPr>
        <w:t>D</w:t>
      </w:r>
      <w:r w:rsidRPr="001F7570">
        <w:rPr>
          <w:sz w:val="24"/>
          <w:szCs w:val="24"/>
        </w:rPr>
        <w:t>)</w:t>
      </w:r>
      <w:r>
        <w:rPr>
          <w:b w:val="0"/>
          <w:bCs w:val="0"/>
          <w:sz w:val="24"/>
          <w:szCs w:val="24"/>
        </w:rPr>
        <w:t xml:space="preserve"> is</w:t>
      </w:r>
      <w:r w:rsidR="00D41D05">
        <w:rPr>
          <w:b w:val="0"/>
          <w:bCs w:val="0"/>
          <w:sz w:val="24"/>
          <w:szCs w:val="24"/>
        </w:rPr>
        <w:t xml:space="preserve"> given by</w:t>
      </w:r>
    </w:p>
    <w:p w:rsidR="00666CA5" w:rsidRPr="00666CA5" w:rsidRDefault="00666CA5" w:rsidP="00495982">
      <w:pPr>
        <w:pStyle w:val="Title2"/>
        <w:spacing w:line="276" w:lineRule="auto"/>
        <w:jc w:val="both"/>
        <w:rPr>
          <w:b w:val="0"/>
          <w:bCs w:val="0"/>
          <w:sz w:val="24"/>
          <w:szCs w:val="24"/>
        </w:rPr>
      </w:pPr>
      <w:r>
        <w:rPr>
          <w:b w:val="0"/>
          <w:bCs w:val="0"/>
          <w:sz w:val="24"/>
          <w:szCs w:val="24"/>
        </w:rPr>
        <w:t xml:space="preserve"> </w:t>
      </w:r>
      <m:oMath>
        <m:r>
          <m:rPr>
            <m:sty m:val="bi"/>
          </m:rPr>
          <w:rPr>
            <w:rFonts w:ascii="Cambria Math" w:hAnsi="Cambria Math"/>
            <w:sz w:val="24"/>
            <w:szCs w:val="24"/>
          </w:rPr>
          <m:t>ARR=|</m:t>
        </m:r>
        <m:sSub>
          <m:sSubPr>
            <m:ctrlPr>
              <w:rPr>
                <w:rFonts w:ascii="Cambria Math" w:hAnsi="Cambria Math"/>
                <w:b w:val="0"/>
                <w:bCs w:val="0"/>
                <w:i/>
                <w:sz w:val="24"/>
                <w:szCs w:val="24"/>
              </w:rPr>
            </m:ctrlPr>
          </m:sSubPr>
          <m:e>
            <m:r>
              <m:rPr>
                <m:sty m:val="bi"/>
              </m:rPr>
              <w:rPr>
                <w:rFonts w:ascii="Cambria Math" w:hAnsi="Cambria Math"/>
                <w:sz w:val="24"/>
                <w:szCs w:val="24"/>
              </w:rPr>
              <m:t>P</m:t>
            </m:r>
          </m:e>
          <m:sub>
            <m:r>
              <m:rPr>
                <m:sty m:val="bi"/>
              </m:rPr>
              <w:rPr>
                <w:rFonts w:ascii="Cambria Math" w:hAnsi="Cambria Math"/>
                <w:sz w:val="24"/>
                <w:szCs w:val="24"/>
              </w:rPr>
              <m:t>exp</m:t>
            </m:r>
          </m:sub>
        </m:sSub>
        <m:r>
          <m:rPr>
            <m:sty m:val="bi"/>
          </m:rPr>
          <w:rPr>
            <w:rFonts w:ascii="Cambria Math" w:hAnsi="Cambria Math"/>
            <w:sz w:val="24"/>
            <w:szCs w:val="24"/>
          </w:rPr>
          <m:t>-</m:t>
        </m:r>
        <m:sSub>
          <m:sSubPr>
            <m:ctrlPr>
              <w:rPr>
                <w:rFonts w:ascii="Cambria Math" w:hAnsi="Cambria Math"/>
                <w:b w:val="0"/>
                <w:bCs w:val="0"/>
                <w:i/>
                <w:sz w:val="24"/>
                <w:szCs w:val="24"/>
              </w:rPr>
            </m:ctrlPr>
          </m:sSubPr>
          <m:e>
            <m:r>
              <m:rPr>
                <m:sty m:val="bi"/>
              </m:rPr>
              <w:rPr>
                <w:rFonts w:ascii="Cambria Math" w:hAnsi="Cambria Math"/>
                <w:sz w:val="24"/>
                <w:szCs w:val="24"/>
              </w:rPr>
              <m:t>P</m:t>
            </m:r>
          </m:e>
          <m:sub>
            <m:r>
              <m:rPr>
                <m:sty m:val="bi"/>
              </m:rPr>
              <w:rPr>
                <w:rFonts w:ascii="Cambria Math" w:hAnsi="Cambria Math"/>
                <w:sz w:val="24"/>
                <w:szCs w:val="24"/>
              </w:rPr>
              <m:t>unexp</m:t>
            </m:r>
          </m:sub>
        </m:sSub>
        <m:r>
          <m:rPr>
            <m:sty m:val="bi"/>
          </m:rPr>
          <w:rPr>
            <w:rFonts w:ascii="Cambria Math" w:hAnsi="Cambria Math"/>
            <w:sz w:val="24"/>
            <w:szCs w:val="24"/>
          </w:rPr>
          <m:t>|=|0.25-0.1|=0.15</m:t>
        </m:r>
      </m:oMath>
      <w:r w:rsidR="00D12C93">
        <w:rPr>
          <w:sz w:val="24"/>
          <w:szCs w:val="24"/>
        </w:rPr>
        <w:t xml:space="preserve">.  </w:t>
      </w:r>
      <w:r w:rsidR="00D12C93" w:rsidRPr="00D12C93">
        <w:rPr>
          <w:b w:val="0"/>
          <w:sz w:val="24"/>
          <w:szCs w:val="24"/>
        </w:rPr>
        <w:t>The absolute risk has decreased by 15%.</w:t>
      </w:r>
    </w:p>
    <w:p w:rsidR="001F7570" w:rsidRDefault="00666CA5" w:rsidP="00495982">
      <w:pPr>
        <w:pStyle w:val="Title2"/>
        <w:spacing w:line="276" w:lineRule="auto"/>
        <w:jc w:val="both"/>
        <w:rPr>
          <w:b w:val="0"/>
          <w:bCs w:val="0"/>
          <w:sz w:val="24"/>
        </w:rPr>
      </w:pPr>
      <w:r>
        <w:rPr>
          <w:b w:val="0"/>
          <w:bCs w:val="0"/>
          <w:sz w:val="24"/>
          <w:szCs w:val="24"/>
        </w:rPr>
        <w:t xml:space="preserve">The </w:t>
      </w:r>
      <w:r>
        <w:rPr>
          <w:sz w:val="24"/>
          <w:szCs w:val="24"/>
        </w:rPr>
        <w:t>Number Needed to Trea</w:t>
      </w:r>
      <w:r w:rsidRPr="001F7570">
        <w:rPr>
          <w:sz w:val="24"/>
          <w:szCs w:val="24"/>
        </w:rPr>
        <w:t xml:space="preserve">t </w:t>
      </w:r>
      <w:r w:rsidR="00BF51E4" w:rsidRPr="001F7570">
        <w:rPr>
          <w:sz w:val="24"/>
          <w:szCs w:val="24"/>
        </w:rPr>
        <w:t>(NNT)</w:t>
      </w:r>
      <w:r w:rsidR="00BF51E4">
        <w:rPr>
          <w:b w:val="0"/>
          <w:bCs w:val="0"/>
          <w:sz w:val="24"/>
          <w:szCs w:val="24"/>
        </w:rPr>
        <w:t xml:space="preserve"> </w:t>
      </w:r>
      <w:r w:rsidR="0034080C" w:rsidRPr="001F7570">
        <w:rPr>
          <w:b w:val="0"/>
          <w:bCs w:val="0"/>
          <w:sz w:val="24"/>
        </w:rPr>
        <w:t>is</w:t>
      </w:r>
      <w:r w:rsidR="001F7570">
        <w:rPr>
          <w:b w:val="0"/>
          <w:bCs w:val="0"/>
          <w:sz w:val="24"/>
        </w:rPr>
        <w:t xml:space="preserve"> defined as</w:t>
      </w:r>
      <w:r w:rsidR="0034080C" w:rsidRPr="001F7570">
        <w:rPr>
          <w:b w:val="0"/>
          <w:bCs w:val="0"/>
          <w:sz w:val="24"/>
        </w:rPr>
        <w:t xml:space="preserve"> the additional number of people you would need to give a new treatment to in order to cure one extra person</w:t>
      </w:r>
      <w:r w:rsidR="00D12C93" w:rsidRPr="001F7570">
        <w:rPr>
          <w:b w:val="0"/>
          <w:bCs w:val="0"/>
          <w:sz w:val="24"/>
        </w:rPr>
        <w:t xml:space="preserve"> compared to the old treatment</w:t>
      </w:r>
      <w:r w:rsidR="001F7570">
        <w:rPr>
          <w:b w:val="0"/>
          <w:bCs w:val="0"/>
          <w:sz w:val="24"/>
        </w:rPr>
        <w:t>.</w:t>
      </w:r>
    </w:p>
    <w:p w:rsidR="00666CA5" w:rsidRPr="00D12C93" w:rsidRDefault="001F7570" w:rsidP="00495982">
      <w:pPr>
        <w:pStyle w:val="Title2"/>
        <w:spacing w:line="276" w:lineRule="auto"/>
        <w:jc w:val="both"/>
        <w:rPr>
          <w:sz w:val="24"/>
        </w:rPr>
      </w:pPr>
      <w:r>
        <w:rPr>
          <w:b w:val="0"/>
          <w:bCs w:val="0"/>
          <w:sz w:val="24"/>
        </w:rPr>
        <w:t xml:space="preserve">The </w:t>
      </w:r>
      <w:r>
        <w:rPr>
          <w:sz w:val="24"/>
        </w:rPr>
        <w:t>Number Needed to Treat (NNT)</w:t>
      </w:r>
      <w:r>
        <w:rPr>
          <w:b w:val="0"/>
          <w:bCs w:val="0"/>
          <w:sz w:val="24"/>
        </w:rPr>
        <w:t xml:space="preserve"> is calculated using the </w:t>
      </w:r>
      <w:r>
        <w:rPr>
          <w:sz w:val="24"/>
        </w:rPr>
        <w:t xml:space="preserve">Absolute Risk </w:t>
      </w:r>
      <w:r w:rsidR="00F628F6">
        <w:rPr>
          <w:sz w:val="24"/>
        </w:rPr>
        <w:t>Difference</w:t>
      </w:r>
      <w:r>
        <w:rPr>
          <w:sz w:val="24"/>
        </w:rPr>
        <w:t xml:space="preserve"> (AR</w:t>
      </w:r>
      <w:r w:rsidR="00F628F6">
        <w:rPr>
          <w:sz w:val="24"/>
        </w:rPr>
        <w:t>D</w:t>
      </w:r>
      <w:r>
        <w:rPr>
          <w:sz w:val="24"/>
        </w:rPr>
        <w:t>)</w:t>
      </w:r>
      <w:r w:rsidR="00D12C93" w:rsidRPr="001F7570">
        <w:rPr>
          <w:b w:val="0"/>
          <w:bCs w:val="0"/>
          <w:sz w:val="24"/>
        </w:rPr>
        <w:t xml:space="preserve"> and</w:t>
      </w:r>
      <w:r w:rsidR="00D12C93">
        <w:rPr>
          <w:sz w:val="24"/>
        </w:rPr>
        <w:t xml:space="preserve"> </w:t>
      </w:r>
      <w:r w:rsidR="00BF51E4">
        <w:rPr>
          <w:b w:val="0"/>
          <w:bCs w:val="0"/>
          <w:sz w:val="24"/>
          <w:szCs w:val="24"/>
        </w:rPr>
        <w:t>is</w:t>
      </w:r>
      <w:r w:rsidR="00D41D05">
        <w:rPr>
          <w:b w:val="0"/>
          <w:bCs w:val="0"/>
          <w:sz w:val="24"/>
          <w:szCs w:val="24"/>
        </w:rPr>
        <w:t xml:space="preserve"> given </w:t>
      </w:r>
      <w:proofErr w:type="gramStart"/>
      <w:r w:rsidR="00C21D1E">
        <w:rPr>
          <w:b w:val="0"/>
          <w:bCs w:val="0"/>
          <w:sz w:val="24"/>
          <w:szCs w:val="24"/>
        </w:rPr>
        <w:t>by</w:t>
      </w:r>
      <w:r w:rsidR="00D12C93">
        <w:rPr>
          <w:b w:val="0"/>
          <w:bCs w:val="0"/>
          <w:sz w:val="24"/>
          <w:szCs w:val="24"/>
        </w:rPr>
        <w:t xml:space="preserve"> </w:t>
      </w:r>
      <w:proofErr w:type="gramEnd"/>
      <m:oMath>
        <m:r>
          <m:rPr>
            <m:sty m:val="bi"/>
          </m:rPr>
          <w:rPr>
            <w:rFonts w:ascii="Cambria Math" w:hAnsi="Cambria Math"/>
            <w:sz w:val="28"/>
          </w:rPr>
          <m:t>NNT=</m:t>
        </m:r>
        <m:f>
          <m:fPr>
            <m:ctrlPr>
              <w:rPr>
                <w:rFonts w:ascii="Cambria Math" w:hAnsi="Cambria Math"/>
                <w:b w:val="0"/>
                <w:bCs w:val="0"/>
                <w:i/>
                <w:sz w:val="28"/>
              </w:rPr>
            </m:ctrlPr>
          </m:fPr>
          <m:num>
            <m:r>
              <m:rPr>
                <m:sty m:val="bi"/>
              </m:rPr>
              <w:rPr>
                <w:rFonts w:ascii="Cambria Math" w:hAnsi="Cambria Math"/>
                <w:sz w:val="28"/>
              </w:rPr>
              <m:t>1</m:t>
            </m:r>
          </m:num>
          <m:den>
            <m:r>
              <m:rPr>
                <m:sty m:val="bi"/>
              </m:rPr>
              <w:rPr>
                <w:rFonts w:ascii="Cambria Math" w:hAnsi="Cambria Math"/>
                <w:sz w:val="28"/>
              </w:rPr>
              <m:t>ARD</m:t>
            </m:r>
          </m:den>
        </m:f>
        <m:r>
          <m:rPr>
            <m:sty m:val="bi"/>
          </m:rPr>
          <w:rPr>
            <w:rFonts w:ascii="Cambria Math" w:hAnsi="Cambria Math"/>
            <w:sz w:val="28"/>
          </w:rPr>
          <m:t>=</m:t>
        </m:r>
        <m:f>
          <m:fPr>
            <m:ctrlPr>
              <w:rPr>
                <w:rFonts w:ascii="Cambria Math" w:hAnsi="Cambria Math"/>
                <w:b w:val="0"/>
                <w:bCs w:val="0"/>
                <w:i/>
                <w:sz w:val="28"/>
              </w:rPr>
            </m:ctrlPr>
          </m:fPr>
          <m:num>
            <m:r>
              <m:rPr>
                <m:sty m:val="bi"/>
              </m:rPr>
              <w:rPr>
                <w:rFonts w:ascii="Cambria Math" w:hAnsi="Cambria Math"/>
                <w:sz w:val="28"/>
              </w:rPr>
              <m:t>1</m:t>
            </m:r>
          </m:num>
          <m:den>
            <m:r>
              <m:rPr>
                <m:sty m:val="bi"/>
              </m:rPr>
              <w:rPr>
                <w:rFonts w:ascii="Cambria Math" w:hAnsi="Cambria Math"/>
                <w:sz w:val="28"/>
              </w:rPr>
              <m:t>0.15</m:t>
            </m:r>
          </m:den>
        </m:f>
        <m:r>
          <m:rPr>
            <m:sty m:val="bi"/>
          </m:rPr>
          <w:rPr>
            <w:rFonts w:ascii="Cambria Math" w:hAnsi="Cambria Math"/>
            <w:sz w:val="28"/>
          </w:rPr>
          <m:t>=6.67</m:t>
        </m:r>
      </m:oMath>
      <w:r w:rsidR="00D41D05">
        <w:rPr>
          <w:b w:val="0"/>
          <w:bCs w:val="0"/>
          <w:sz w:val="24"/>
          <w:szCs w:val="24"/>
        </w:rPr>
        <w:t>.</w:t>
      </w:r>
      <w:r w:rsidR="00D12C93">
        <w:rPr>
          <w:b w:val="0"/>
          <w:bCs w:val="0"/>
          <w:sz w:val="24"/>
          <w:szCs w:val="24"/>
        </w:rPr>
        <w:t xml:space="preserve">  </w:t>
      </w:r>
      <w:r>
        <w:rPr>
          <w:b w:val="0"/>
          <w:bCs w:val="0"/>
          <w:sz w:val="24"/>
          <w:szCs w:val="24"/>
        </w:rPr>
        <w:t>This means that</w:t>
      </w:r>
      <w:r w:rsidR="00D12C93">
        <w:rPr>
          <w:b w:val="0"/>
          <w:bCs w:val="0"/>
          <w:sz w:val="24"/>
          <w:szCs w:val="24"/>
        </w:rPr>
        <w:t xml:space="preserve"> 7 people would need to receive the new treatment</w:t>
      </w:r>
      <w:r w:rsidR="00A441AD">
        <w:rPr>
          <w:b w:val="0"/>
          <w:bCs w:val="0"/>
          <w:sz w:val="24"/>
          <w:szCs w:val="24"/>
        </w:rPr>
        <w:t xml:space="preserve"> in order</w:t>
      </w:r>
      <w:r w:rsidR="00D12C93">
        <w:rPr>
          <w:b w:val="0"/>
          <w:bCs w:val="0"/>
          <w:sz w:val="24"/>
          <w:szCs w:val="24"/>
        </w:rPr>
        <w:t xml:space="preserve"> for one extra person to survive compared to the old treatment.</w:t>
      </w:r>
    </w:p>
    <w:p w:rsidR="00793BA4" w:rsidRDefault="00793BA4" w:rsidP="00495982">
      <w:pPr>
        <w:pStyle w:val="Title2"/>
        <w:spacing w:line="276" w:lineRule="auto"/>
        <w:jc w:val="both"/>
        <w:rPr>
          <w:b w:val="0"/>
          <w:bCs w:val="0"/>
          <w:sz w:val="24"/>
          <w:szCs w:val="24"/>
        </w:rPr>
      </w:pPr>
    </w:p>
    <w:p w:rsidR="00D41D05" w:rsidRDefault="00D41D05" w:rsidP="00495982">
      <w:pPr>
        <w:pStyle w:val="Title2"/>
        <w:spacing w:line="276" w:lineRule="auto"/>
        <w:jc w:val="both"/>
        <w:rPr>
          <w:b w:val="0"/>
          <w:bCs w:val="0"/>
          <w:sz w:val="24"/>
          <w:szCs w:val="24"/>
        </w:rPr>
      </w:pPr>
      <w:r>
        <w:rPr>
          <w:b w:val="0"/>
          <w:bCs w:val="0"/>
          <w:sz w:val="24"/>
          <w:szCs w:val="24"/>
        </w:rPr>
        <w:t xml:space="preserve">Another common measure used in medical statistics is the </w:t>
      </w:r>
      <w:r>
        <w:rPr>
          <w:sz w:val="24"/>
          <w:szCs w:val="24"/>
        </w:rPr>
        <w:t xml:space="preserve">Odds </w:t>
      </w:r>
      <w:r w:rsidRPr="001F7570">
        <w:rPr>
          <w:sz w:val="24"/>
          <w:szCs w:val="24"/>
        </w:rPr>
        <w:t>Ratio (OR).</w:t>
      </w:r>
      <w:r w:rsidR="001F7570">
        <w:rPr>
          <w:b w:val="0"/>
          <w:bCs w:val="0"/>
          <w:sz w:val="24"/>
          <w:szCs w:val="24"/>
        </w:rPr>
        <w:t xml:space="preserve"> First, odds are calculated using</w:t>
      </w:r>
      <m:oMath>
        <m:r>
          <m:rPr>
            <m:sty m:val="bi"/>
          </m:rPr>
          <w:rPr>
            <w:rFonts w:ascii="Cambria Math" w:hAnsi="Cambria Math"/>
            <w:sz w:val="24"/>
            <w:szCs w:val="24"/>
          </w:rPr>
          <m:t xml:space="preserve"> odds=</m:t>
        </m:r>
        <m:f>
          <m:fPr>
            <m:ctrlPr>
              <w:rPr>
                <w:rFonts w:ascii="Cambria Math" w:hAnsi="Cambria Math"/>
                <w:b w:val="0"/>
                <w:bCs w:val="0"/>
                <w:i/>
                <w:sz w:val="24"/>
                <w:szCs w:val="24"/>
              </w:rPr>
            </m:ctrlPr>
          </m:fPr>
          <m:num>
            <m:r>
              <m:rPr>
                <m:sty m:val="bi"/>
              </m:rPr>
              <w:rPr>
                <w:rFonts w:ascii="Cambria Math" w:hAnsi="Cambria Math"/>
                <w:sz w:val="24"/>
                <w:szCs w:val="24"/>
              </w:rPr>
              <m:t>p</m:t>
            </m:r>
          </m:num>
          <m:den>
            <m:r>
              <m:rPr>
                <m:sty m:val="bi"/>
              </m:rPr>
              <w:rPr>
                <w:rFonts w:ascii="Cambria Math" w:hAnsi="Cambria Math"/>
                <w:sz w:val="24"/>
                <w:szCs w:val="24"/>
              </w:rPr>
              <m:t>1-p</m:t>
            </m:r>
          </m:den>
        </m:f>
      </m:oMath>
      <w:r>
        <w:rPr>
          <w:b w:val="0"/>
          <w:bCs w:val="0"/>
          <w:sz w:val="24"/>
          <w:szCs w:val="24"/>
        </w:rPr>
        <w:t xml:space="preserve">, where </w:t>
      </w:r>
      <m:oMath>
        <m:r>
          <m:rPr>
            <m:sty m:val="bi"/>
          </m:rPr>
          <w:rPr>
            <w:rFonts w:ascii="Cambria Math" w:hAnsi="Cambria Math"/>
            <w:sz w:val="24"/>
            <w:szCs w:val="24"/>
          </w:rPr>
          <m:t xml:space="preserve">p </m:t>
        </m:r>
      </m:oMath>
      <w:proofErr w:type="gramStart"/>
      <w:r>
        <w:rPr>
          <w:b w:val="0"/>
          <w:bCs w:val="0"/>
          <w:sz w:val="24"/>
          <w:szCs w:val="24"/>
        </w:rPr>
        <w:t>is the probability of an event</w:t>
      </w:r>
      <w:proofErr w:type="gramEnd"/>
      <w:r>
        <w:rPr>
          <w:b w:val="0"/>
          <w:bCs w:val="0"/>
          <w:sz w:val="24"/>
          <w:szCs w:val="24"/>
        </w:rPr>
        <w:t xml:space="preserve"> occurring.</w:t>
      </w:r>
    </w:p>
    <w:p w:rsidR="00D41D05" w:rsidRDefault="00E02F9B" w:rsidP="00495982">
      <w:pPr>
        <w:pStyle w:val="Title2"/>
        <w:spacing w:line="276" w:lineRule="auto"/>
        <w:jc w:val="both"/>
        <w:rPr>
          <w:b w:val="0"/>
          <w:bCs w:val="0"/>
          <w:sz w:val="24"/>
          <w:szCs w:val="24"/>
        </w:rPr>
      </w:pPr>
      <w:r>
        <w:rPr>
          <w:b w:val="0"/>
          <w:bCs w:val="0"/>
          <w:sz w:val="24"/>
          <w:szCs w:val="24"/>
        </w:rPr>
        <w:t>Therefore, the odds of the event</w:t>
      </w:r>
      <w:r w:rsidR="00D41D05">
        <w:rPr>
          <w:b w:val="0"/>
          <w:bCs w:val="0"/>
          <w:sz w:val="24"/>
          <w:szCs w:val="24"/>
        </w:rPr>
        <w:t xml:space="preserve"> in the exposed group would be </w:t>
      </w:r>
      <m:oMath>
        <m:r>
          <m:rPr>
            <m:sty m:val="bi"/>
          </m:rPr>
          <w:rPr>
            <w:rFonts w:ascii="Cambria Math" w:hAnsi="Cambria Math"/>
            <w:sz w:val="28"/>
          </w:rPr>
          <m:t>odd</m:t>
        </m:r>
        <m:sSub>
          <m:sSubPr>
            <m:ctrlPr>
              <w:rPr>
                <w:rFonts w:ascii="Cambria Math" w:hAnsi="Cambria Math"/>
                <w:b w:val="0"/>
                <w:bCs w:val="0"/>
                <w:i/>
                <w:sz w:val="28"/>
              </w:rPr>
            </m:ctrlPr>
          </m:sSubPr>
          <m:e>
            <m:r>
              <m:rPr>
                <m:sty m:val="bi"/>
              </m:rPr>
              <w:rPr>
                <w:rFonts w:ascii="Cambria Math" w:hAnsi="Cambria Math"/>
                <w:sz w:val="28"/>
              </w:rPr>
              <m:t>s</m:t>
            </m:r>
          </m:e>
          <m:sub>
            <m:r>
              <m:rPr>
                <m:sty m:val="bi"/>
              </m:rPr>
              <w:rPr>
                <w:rFonts w:ascii="Cambria Math" w:hAnsi="Cambria Math"/>
                <w:sz w:val="28"/>
              </w:rPr>
              <m:t>exp</m:t>
            </m:r>
          </m:sub>
        </m:sSub>
        <m:r>
          <m:rPr>
            <m:sty m:val="bi"/>
          </m:rPr>
          <w:rPr>
            <w:rFonts w:ascii="Cambria Math" w:hAnsi="Cambria Math"/>
            <w:sz w:val="28"/>
          </w:rPr>
          <m:t>=</m:t>
        </m:r>
        <m:f>
          <m:fPr>
            <m:ctrlPr>
              <w:rPr>
                <w:rFonts w:ascii="Cambria Math" w:hAnsi="Cambria Math"/>
                <w:b w:val="0"/>
                <w:bCs w:val="0"/>
                <w:i/>
                <w:sz w:val="28"/>
              </w:rPr>
            </m:ctrlPr>
          </m:fPr>
          <m:num>
            <m:sSub>
              <m:sSubPr>
                <m:ctrlPr>
                  <w:rPr>
                    <w:rFonts w:ascii="Cambria Math" w:hAnsi="Cambria Math"/>
                    <w:b w:val="0"/>
                    <w:bCs w:val="0"/>
                    <w:i/>
                    <w:sz w:val="28"/>
                  </w:rPr>
                </m:ctrlPr>
              </m:sSubPr>
              <m:e>
                <m:r>
                  <m:rPr>
                    <m:sty m:val="bi"/>
                  </m:rPr>
                  <w:rPr>
                    <w:rFonts w:ascii="Cambria Math" w:hAnsi="Cambria Math"/>
                    <w:sz w:val="28"/>
                  </w:rPr>
                  <m:t>P</m:t>
                </m:r>
              </m:e>
              <m:sub>
                <m:r>
                  <m:rPr>
                    <m:sty m:val="bi"/>
                  </m:rPr>
                  <w:rPr>
                    <w:rFonts w:ascii="Cambria Math" w:hAnsi="Cambria Math"/>
                    <w:sz w:val="28"/>
                  </w:rPr>
                  <m:t>exp</m:t>
                </m:r>
              </m:sub>
            </m:sSub>
          </m:num>
          <m:den>
            <m:r>
              <m:rPr>
                <m:sty m:val="bi"/>
              </m:rPr>
              <w:rPr>
                <w:rFonts w:ascii="Cambria Math" w:hAnsi="Cambria Math"/>
                <w:sz w:val="28"/>
              </w:rPr>
              <m:t>1-</m:t>
            </m:r>
            <m:sSub>
              <m:sSubPr>
                <m:ctrlPr>
                  <w:rPr>
                    <w:rFonts w:ascii="Cambria Math" w:hAnsi="Cambria Math"/>
                    <w:b w:val="0"/>
                    <w:bCs w:val="0"/>
                    <w:i/>
                    <w:sz w:val="28"/>
                  </w:rPr>
                </m:ctrlPr>
              </m:sSubPr>
              <m:e>
                <m:r>
                  <m:rPr>
                    <m:sty m:val="bi"/>
                  </m:rPr>
                  <w:rPr>
                    <w:rFonts w:ascii="Cambria Math" w:hAnsi="Cambria Math"/>
                    <w:sz w:val="28"/>
                  </w:rPr>
                  <m:t>P</m:t>
                </m:r>
              </m:e>
              <m:sub>
                <m:r>
                  <m:rPr>
                    <m:sty m:val="bi"/>
                  </m:rPr>
                  <w:rPr>
                    <w:rFonts w:ascii="Cambria Math" w:hAnsi="Cambria Math"/>
                    <w:sz w:val="28"/>
                  </w:rPr>
                  <m:t>exp</m:t>
                </m:r>
              </m:sub>
            </m:sSub>
          </m:den>
        </m:f>
      </m:oMath>
      <w:r w:rsidR="00D41D05">
        <w:rPr>
          <w:b w:val="0"/>
          <w:bCs w:val="0"/>
          <w:sz w:val="24"/>
          <w:szCs w:val="24"/>
        </w:rPr>
        <w:t xml:space="preserve"> a</w:t>
      </w:r>
      <w:r>
        <w:rPr>
          <w:b w:val="0"/>
          <w:bCs w:val="0"/>
          <w:sz w:val="24"/>
          <w:szCs w:val="24"/>
        </w:rPr>
        <w:t>nd similarly the odds of event</w:t>
      </w:r>
      <w:r w:rsidR="00D41D05">
        <w:rPr>
          <w:b w:val="0"/>
          <w:bCs w:val="0"/>
          <w:sz w:val="24"/>
          <w:szCs w:val="24"/>
        </w:rPr>
        <w:t xml:space="preserve"> in the unexposed group would be</w:t>
      </w:r>
      <m:oMath>
        <m:r>
          <m:rPr>
            <m:sty m:val="bi"/>
          </m:rPr>
          <w:rPr>
            <w:rFonts w:ascii="Cambria Math" w:hAnsi="Cambria Math"/>
            <w:sz w:val="28"/>
          </w:rPr>
          <m:t xml:space="preserve"> odd</m:t>
        </m:r>
        <m:sSub>
          <m:sSubPr>
            <m:ctrlPr>
              <w:rPr>
                <w:rFonts w:ascii="Cambria Math" w:hAnsi="Cambria Math"/>
                <w:b w:val="0"/>
                <w:bCs w:val="0"/>
                <w:i/>
                <w:sz w:val="28"/>
              </w:rPr>
            </m:ctrlPr>
          </m:sSubPr>
          <m:e>
            <m:r>
              <m:rPr>
                <m:sty m:val="bi"/>
              </m:rPr>
              <w:rPr>
                <w:rFonts w:ascii="Cambria Math" w:hAnsi="Cambria Math"/>
                <w:sz w:val="28"/>
              </w:rPr>
              <m:t>s</m:t>
            </m:r>
          </m:e>
          <m:sub>
            <m:r>
              <m:rPr>
                <m:sty m:val="bi"/>
              </m:rPr>
              <w:rPr>
                <w:rFonts w:ascii="Cambria Math" w:hAnsi="Cambria Math"/>
                <w:sz w:val="28"/>
              </w:rPr>
              <m:t>unexp</m:t>
            </m:r>
          </m:sub>
        </m:sSub>
        <m:r>
          <m:rPr>
            <m:sty m:val="bi"/>
          </m:rPr>
          <w:rPr>
            <w:rFonts w:ascii="Cambria Math" w:hAnsi="Cambria Math"/>
            <w:sz w:val="28"/>
          </w:rPr>
          <m:t>=</m:t>
        </m:r>
        <m:f>
          <m:fPr>
            <m:ctrlPr>
              <w:rPr>
                <w:rFonts w:ascii="Cambria Math" w:hAnsi="Cambria Math"/>
                <w:b w:val="0"/>
                <w:bCs w:val="0"/>
                <w:i/>
                <w:sz w:val="28"/>
              </w:rPr>
            </m:ctrlPr>
          </m:fPr>
          <m:num>
            <m:sSub>
              <m:sSubPr>
                <m:ctrlPr>
                  <w:rPr>
                    <w:rFonts w:ascii="Cambria Math" w:hAnsi="Cambria Math"/>
                    <w:b w:val="0"/>
                    <w:bCs w:val="0"/>
                    <w:i/>
                    <w:sz w:val="28"/>
                  </w:rPr>
                </m:ctrlPr>
              </m:sSubPr>
              <m:e>
                <m:r>
                  <m:rPr>
                    <m:sty m:val="bi"/>
                  </m:rPr>
                  <w:rPr>
                    <w:rFonts w:ascii="Cambria Math" w:hAnsi="Cambria Math"/>
                    <w:sz w:val="28"/>
                  </w:rPr>
                  <m:t>P</m:t>
                </m:r>
              </m:e>
              <m:sub>
                <m:r>
                  <m:rPr>
                    <m:sty m:val="bi"/>
                  </m:rPr>
                  <w:rPr>
                    <w:rFonts w:ascii="Cambria Math" w:hAnsi="Cambria Math"/>
                    <w:sz w:val="28"/>
                  </w:rPr>
                  <m:t>unexp</m:t>
                </m:r>
              </m:sub>
            </m:sSub>
          </m:num>
          <m:den>
            <m:r>
              <m:rPr>
                <m:sty m:val="bi"/>
              </m:rPr>
              <w:rPr>
                <w:rFonts w:ascii="Cambria Math" w:hAnsi="Cambria Math"/>
                <w:sz w:val="28"/>
              </w:rPr>
              <m:t>1-</m:t>
            </m:r>
            <m:sSub>
              <m:sSubPr>
                <m:ctrlPr>
                  <w:rPr>
                    <w:rFonts w:ascii="Cambria Math" w:hAnsi="Cambria Math"/>
                    <w:b w:val="0"/>
                    <w:bCs w:val="0"/>
                    <w:i/>
                    <w:sz w:val="28"/>
                  </w:rPr>
                </m:ctrlPr>
              </m:sSubPr>
              <m:e>
                <m:r>
                  <m:rPr>
                    <m:sty m:val="bi"/>
                  </m:rPr>
                  <w:rPr>
                    <w:rFonts w:ascii="Cambria Math" w:hAnsi="Cambria Math"/>
                    <w:sz w:val="28"/>
                  </w:rPr>
                  <m:t>P</m:t>
                </m:r>
              </m:e>
              <m:sub>
                <m:r>
                  <m:rPr>
                    <m:sty m:val="bi"/>
                  </m:rPr>
                  <w:rPr>
                    <w:rFonts w:ascii="Cambria Math" w:hAnsi="Cambria Math"/>
                    <w:sz w:val="28"/>
                  </w:rPr>
                  <m:t>unexp</m:t>
                </m:r>
              </m:sub>
            </m:sSub>
          </m:den>
        </m:f>
      </m:oMath>
      <w:r w:rsidR="00D41D05">
        <w:rPr>
          <w:b w:val="0"/>
          <w:bCs w:val="0"/>
          <w:sz w:val="24"/>
          <w:szCs w:val="24"/>
        </w:rPr>
        <w:t>.</w:t>
      </w:r>
    </w:p>
    <w:p w:rsidR="00D41D05" w:rsidRDefault="00D41D05" w:rsidP="00495982">
      <w:pPr>
        <w:pStyle w:val="Title2"/>
        <w:spacing w:line="276" w:lineRule="auto"/>
        <w:jc w:val="both"/>
        <w:rPr>
          <w:b w:val="0"/>
          <w:bCs w:val="0"/>
          <w:sz w:val="24"/>
          <w:szCs w:val="24"/>
        </w:rPr>
      </w:pPr>
      <w:r>
        <w:rPr>
          <w:b w:val="0"/>
          <w:bCs w:val="0"/>
          <w:sz w:val="24"/>
          <w:szCs w:val="24"/>
        </w:rPr>
        <w:t>Then the odds ratio is</w:t>
      </w:r>
      <m:oMath>
        <m:r>
          <m:rPr>
            <m:sty m:val="bi"/>
          </m:rPr>
          <w:rPr>
            <w:rFonts w:ascii="Cambria Math" w:hAnsi="Cambria Math"/>
            <w:sz w:val="28"/>
          </w:rPr>
          <m:t xml:space="preserve"> OR=</m:t>
        </m:r>
        <m:f>
          <m:fPr>
            <m:ctrlPr>
              <w:rPr>
                <w:rFonts w:ascii="Cambria Math" w:hAnsi="Cambria Math"/>
                <w:b w:val="0"/>
                <w:bCs w:val="0"/>
                <w:i/>
                <w:sz w:val="28"/>
              </w:rPr>
            </m:ctrlPr>
          </m:fPr>
          <m:num>
            <m:r>
              <m:rPr>
                <m:sty m:val="bi"/>
              </m:rPr>
              <w:rPr>
                <w:rFonts w:ascii="Cambria Math" w:hAnsi="Cambria Math"/>
                <w:sz w:val="28"/>
              </w:rPr>
              <m:t>odd</m:t>
            </m:r>
            <m:sSub>
              <m:sSubPr>
                <m:ctrlPr>
                  <w:rPr>
                    <w:rFonts w:ascii="Cambria Math" w:hAnsi="Cambria Math"/>
                    <w:b w:val="0"/>
                    <w:bCs w:val="0"/>
                    <w:i/>
                    <w:sz w:val="28"/>
                  </w:rPr>
                </m:ctrlPr>
              </m:sSubPr>
              <m:e>
                <m:r>
                  <m:rPr>
                    <m:sty m:val="bi"/>
                  </m:rPr>
                  <w:rPr>
                    <w:rFonts w:ascii="Cambria Math" w:hAnsi="Cambria Math"/>
                    <w:sz w:val="28"/>
                  </w:rPr>
                  <m:t>s</m:t>
                </m:r>
              </m:e>
              <m:sub>
                <m:r>
                  <m:rPr>
                    <m:sty m:val="bi"/>
                  </m:rPr>
                  <w:rPr>
                    <w:rFonts w:ascii="Cambria Math" w:hAnsi="Cambria Math"/>
                    <w:sz w:val="28"/>
                  </w:rPr>
                  <m:t>exp</m:t>
                </m:r>
              </m:sub>
            </m:sSub>
          </m:num>
          <m:den>
            <m:r>
              <m:rPr>
                <m:sty m:val="bi"/>
              </m:rPr>
              <w:rPr>
                <w:rFonts w:ascii="Cambria Math" w:hAnsi="Cambria Math"/>
                <w:sz w:val="28"/>
              </w:rPr>
              <m:t>odd</m:t>
            </m:r>
            <m:sSub>
              <m:sSubPr>
                <m:ctrlPr>
                  <w:rPr>
                    <w:rFonts w:ascii="Cambria Math" w:hAnsi="Cambria Math"/>
                    <w:b w:val="0"/>
                    <w:bCs w:val="0"/>
                    <w:i/>
                    <w:sz w:val="28"/>
                  </w:rPr>
                </m:ctrlPr>
              </m:sSubPr>
              <m:e>
                <m:r>
                  <m:rPr>
                    <m:sty m:val="bi"/>
                  </m:rPr>
                  <w:rPr>
                    <w:rFonts w:ascii="Cambria Math" w:hAnsi="Cambria Math"/>
                    <w:sz w:val="28"/>
                  </w:rPr>
                  <m:t>s</m:t>
                </m:r>
              </m:e>
              <m:sub>
                <m:r>
                  <m:rPr>
                    <m:sty m:val="bi"/>
                  </m:rPr>
                  <w:rPr>
                    <w:rFonts w:ascii="Cambria Math" w:hAnsi="Cambria Math"/>
                    <w:sz w:val="28"/>
                  </w:rPr>
                  <m:t>unexp</m:t>
                </m:r>
              </m:sub>
            </m:sSub>
          </m:den>
        </m:f>
      </m:oMath>
      <w:r w:rsidR="009941E1">
        <w:rPr>
          <w:b w:val="0"/>
          <w:bCs w:val="0"/>
          <w:sz w:val="28"/>
        </w:rPr>
        <w:t>,</w:t>
      </w:r>
      <w:r w:rsidR="009941E1">
        <w:rPr>
          <w:b w:val="0"/>
          <w:bCs w:val="0"/>
          <w:sz w:val="24"/>
          <w:szCs w:val="24"/>
        </w:rPr>
        <w:t xml:space="preserve"> in terms of the 2x2 table defined earlier this can be calculated </w:t>
      </w:r>
      <w:proofErr w:type="gramStart"/>
      <w:r w:rsidR="009941E1">
        <w:rPr>
          <w:b w:val="0"/>
          <w:bCs w:val="0"/>
          <w:sz w:val="24"/>
          <w:szCs w:val="24"/>
        </w:rPr>
        <w:t xml:space="preserve">as </w:t>
      </w:r>
      <w:proofErr w:type="gramEnd"/>
      <m:oMath>
        <m:r>
          <m:rPr>
            <m:sty m:val="bi"/>
          </m:rPr>
          <w:rPr>
            <w:rFonts w:ascii="Cambria Math" w:hAnsi="Cambria Math"/>
            <w:sz w:val="28"/>
          </w:rPr>
          <m:t>OR=</m:t>
        </m:r>
        <m:f>
          <m:fPr>
            <m:ctrlPr>
              <w:rPr>
                <w:rFonts w:ascii="Cambria Math" w:hAnsi="Cambria Math"/>
                <w:b w:val="0"/>
                <w:bCs w:val="0"/>
                <w:i/>
                <w:sz w:val="28"/>
              </w:rPr>
            </m:ctrlPr>
          </m:fPr>
          <m:num>
            <m:r>
              <m:rPr>
                <m:sty m:val="bi"/>
              </m:rPr>
              <w:rPr>
                <w:rFonts w:ascii="Cambria Math" w:hAnsi="Cambria Math"/>
                <w:sz w:val="28"/>
              </w:rPr>
              <m:t>ad</m:t>
            </m:r>
          </m:num>
          <m:den>
            <m:r>
              <m:rPr>
                <m:sty m:val="bi"/>
              </m:rPr>
              <w:rPr>
                <w:rFonts w:ascii="Cambria Math" w:hAnsi="Cambria Math"/>
                <w:sz w:val="28"/>
              </w:rPr>
              <m:t>bc</m:t>
            </m:r>
          </m:den>
        </m:f>
      </m:oMath>
      <w:r>
        <w:rPr>
          <w:b w:val="0"/>
          <w:bCs w:val="0"/>
          <w:sz w:val="24"/>
          <w:szCs w:val="24"/>
        </w:rPr>
        <w:t xml:space="preserve">, which would be the odds of disease in the exposed group compared to the unexposed group. </w:t>
      </w:r>
      <w:r w:rsidR="00E77C6D">
        <w:rPr>
          <w:b w:val="0"/>
          <w:bCs w:val="0"/>
          <w:sz w:val="24"/>
          <w:szCs w:val="24"/>
        </w:rPr>
        <w:t xml:space="preserve">If the </w:t>
      </w:r>
      <m:oMath>
        <m:r>
          <m:rPr>
            <m:sty m:val="bi"/>
          </m:rPr>
          <w:rPr>
            <w:rFonts w:ascii="Cambria Math" w:hAnsi="Cambria Math"/>
            <w:sz w:val="24"/>
            <w:szCs w:val="24"/>
          </w:rPr>
          <m:t>OR&gt;1</m:t>
        </m:r>
      </m:oMath>
      <w:r w:rsidR="00E77C6D">
        <w:rPr>
          <w:b w:val="0"/>
          <w:bCs w:val="0"/>
          <w:sz w:val="24"/>
          <w:szCs w:val="24"/>
        </w:rPr>
        <w:t xml:space="preserve"> then the odds of disease occurring in the exposed group are larger than the odds of disease in the unexposed group, so exposure to the factor has increased the risk of contracting the disease. </w:t>
      </w:r>
      <w:r w:rsidR="00D07F00">
        <w:rPr>
          <w:b w:val="0"/>
          <w:bCs w:val="0"/>
          <w:sz w:val="24"/>
          <w:szCs w:val="24"/>
        </w:rPr>
        <w:t>For our example t</w:t>
      </w:r>
      <w:r>
        <w:rPr>
          <w:b w:val="0"/>
          <w:bCs w:val="0"/>
          <w:sz w:val="24"/>
          <w:szCs w:val="24"/>
        </w:rPr>
        <w:t xml:space="preserve">he odds ratio </w:t>
      </w:r>
      <w:proofErr w:type="gramStart"/>
      <w:r>
        <w:rPr>
          <w:b w:val="0"/>
          <w:bCs w:val="0"/>
          <w:sz w:val="24"/>
          <w:szCs w:val="24"/>
        </w:rPr>
        <w:t xml:space="preserve">is </w:t>
      </w:r>
      <w:proofErr w:type="gramEnd"/>
      <m:oMath>
        <m:r>
          <m:rPr>
            <m:sty m:val="bi"/>
          </m:rPr>
          <w:rPr>
            <w:rFonts w:ascii="Cambria Math" w:hAnsi="Cambria Math"/>
            <w:sz w:val="28"/>
          </w:rPr>
          <m:t>OR=</m:t>
        </m:r>
        <m:f>
          <m:fPr>
            <m:ctrlPr>
              <w:rPr>
                <w:rFonts w:ascii="Cambria Math" w:hAnsi="Cambria Math"/>
                <w:b w:val="0"/>
                <w:bCs w:val="0"/>
                <w:i/>
                <w:sz w:val="28"/>
              </w:rPr>
            </m:ctrlPr>
          </m:fPr>
          <m:num>
            <m:r>
              <m:rPr>
                <m:sty m:val="bi"/>
              </m:rPr>
              <w:rPr>
                <w:rFonts w:ascii="Cambria Math" w:hAnsi="Cambria Math"/>
                <w:sz w:val="28"/>
              </w:rPr>
              <m:t>ad</m:t>
            </m:r>
          </m:num>
          <m:den>
            <m:r>
              <m:rPr>
                <m:sty m:val="bi"/>
              </m:rPr>
              <w:rPr>
                <w:rFonts w:ascii="Cambria Math" w:hAnsi="Cambria Math"/>
                <w:sz w:val="28"/>
              </w:rPr>
              <m:t>bc</m:t>
            </m:r>
          </m:den>
        </m:f>
        <m:r>
          <m:rPr>
            <m:sty m:val="bi"/>
          </m:rPr>
          <w:rPr>
            <w:rFonts w:ascii="Cambria Math" w:hAnsi="Cambria Math"/>
            <w:sz w:val="28"/>
          </w:rPr>
          <m:t>=</m:t>
        </m:r>
        <m:f>
          <m:fPr>
            <m:ctrlPr>
              <w:rPr>
                <w:rFonts w:ascii="Cambria Math" w:hAnsi="Cambria Math"/>
                <w:b w:val="0"/>
                <w:bCs w:val="0"/>
                <w:i/>
                <w:sz w:val="28"/>
              </w:rPr>
            </m:ctrlPr>
          </m:fPr>
          <m:num>
            <m:r>
              <m:rPr>
                <m:sty m:val="bi"/>
              </m:rPr>
              <w:rPr>
                <w:rFonts w:ascii="Cambria Math" w:hAnsi="Cambria Math"/>
                <w:sz w:val="28"/>
              </w:rPr>
              <m:t>50×90</m:t>
            </m:r>
          </m:num>
          <m:den>
            <m:r>
              <m:rPr>
                <m:sty m:val="bi"/>
              </m:rPr>
              <w:rPr>
                <w:rFonts w:ascii="Cambria Math" w:hAnsi="Cambria Math"/>
                <w:sz w:val="28"/>
              </w:rPr>
              <m:t>10×150</m:t>
            </m:r>
          </m:den>
        </m:f>
        <m:r>
          <m:rPr>
            <m:sty m:val="bi"/>
          </m:rPr>
          <w:rPr>
            <w:rFonts w:ascii="Cambria Math" w:hAnsi="Cambria Math"/>
            <w:sz w:val="28"/>
          </w:rPr>
          <m:t>=3</m:t>
        </m:r>
      </m:oMath>
      <w:r w:rsidR="00F628F6">
        <w:rPr>
          <w:b w:val="0"/>
          <w:bCs w:val="0"/>
          <w:sz w:val="24"/>
          <w:szCs w:val="24"/>
        </w:rPr>
        <w:t>. The odds ratio looks at the odds of being in a particular treatment group given that you had the disease. So, in this example, those who improved were 3 times more likely to have received the new treatment than the control treatment.</w:t>
      </w:r>
    </w:p>
    <w:p w:rsidR="00C21D1E" w:rsidRDefault="00B24254" w:rsidP="00495982">
      <w:pPr>
        <w:pStyle w:val="Title2"/>
        <w:spacing w:line="276" w:lineRule="auto"/>
        <w:jc w:val="both"/>
        <w:rPr>
          <w:b w:val="0"/>
          <w:bCs w:val="0"/>
          <w:sz w:val="24"/>
          <w:szCs w:val="24"/>
        </w:rPr>
      </w:pPr>
      <w:r>
        <w:rPr>
          <w:sz w:val="24"/>
          <w:szCs w:val="24"/>
        </w:rPr>
        <w:t xml:space="preserve">Note: </w:t>
      </w:r>
      <w:r w:rsidRPr="00B24254">
        <w:rPr>
          <w:b w:val="0"/>
          <w:sz w:val="24"/>
          <w:szCs w:val="24"/>
        </w:rPr>
        <w:t>The odds ratio and relative risk are similar</w:t>
      </w:r>
      <m:oMath>
        <m:r>
          <m:rPr>
            <m:sty m:val="bi"/>
          </m:rPr>
          <w:rPr>
            <w:rFonts w:ascii="Cambria Math" w:hAnsi="Cambria Math"/>
            <w:sz w:val="24"/>
            <w:szCs w:val="24"/>
          </w:rPr>
          <m:t xml:space="preserve"> </m:t>
        </m:r>
      </m:oMath>
      <w:r w:rsidR="00B672F3">
        <w:rPr>
          <w:b w:val="0"/>
          <w:bCs w:val="0"/>
          <w:sz w:val="24"/>
          <w:szCs w:val="24"/>
        </w:rPr>
        <w:t>if the to</w:t>
      </w:r>
      <w:r w:rsidR="00E02F9B">
        <w:rPr>
          <w:b w:val="0"/>
          <w:bCs w:val="0"/>
          <w:sz w:val="24"/>
          <w:szCs w:val="24"/>
        </w:rPr>
        <w:t xml:space="preserve">tal sample is large and the </w:t>
      </w:r>
      <w:r w:rsidR="00B672F3">
        <w:rPr>
          <w:b w:val="0"/>
          <w:bCs w:val="0"/>
          <w:sz w:val="24"/>
          <w:szCs w:val="24"/>
        </w:rPr>
        <w:t>e</w:t>
      </w:r>
      <w:r w:rsidR="00E02F9B">
        <w:rPr>
          <w:b w:val="0"/>
          <w:bCs w:val="0"/>
          <w:sz w:val="24"/>
          <w:szCs w:val="24"/>
        </w:rPr>
        <w:t>vent</w:t>
      </w:r>
      <w:r w:rsidR="00B672F3">
        <w:rPr>
          <w:b w:val="0"/>
          <w:bCs w:val="0"/>
          <w:sz w:val="24"/>
          <w:szCs w:val="24"/>
        </w:rPr>
        <w:t xml:space="preserve"> is rare. </w:t>
      </w:r>
    </w:p>
    <w:p w:rsidR="00B67DC1" w:rsidRDefault="00B67DC1" w:rsidP="00495982">
      <w:pPr>
        <w:pStyle w:val="Title2"/>
        <w:spacing w:line="276" w:lineRule="auto"/>
        <w:jc w:val="both"/>
        <w:rPr>
          <w:b w:val="0"/>
          <w:bCs w:val="0"/>
          <w:iCs/>
          <w:sz w:val="24"/>
          <w:szCs w:val="24"/>
        </w:rPr>
      </w:pPr>
      <w:r>
        <w:rPr>
          <w:iCs/>
          <w:sz w:val="24"/>
          <w:szCs w:val="24"/>
        </w:rPr>
        <w:t xml:space="preserve">95% </w:t>
      </w:r>
      <w:r w:rsidR="00C21D1E" w:rsidRPr="00C21D1E">
        <w:rPr>
          <w:iCs/>
          <w:sz w:val="24"/>
          <w:szCs w:val="24"/>
        </w:rPr>
        <w:t>Confidence Interval</w:t>
      </w:r>
      <w:r w:rsidR="00C21D1E">
        <w:rPr>
          <w:iCs/>
          <w:sz w:val="24"/>
          <w:szCs w:val="24"/>
        </w:rPr>
        <w:t xml:space="preserve"> (CI)</w:t>
      </w:r>
      <w:r w:rsidR="00C21D1E">
        <w:rPr>
          <w:b w:val="0"/>
          <w:bCs w:val="0"/>
          <w:iCs/>
          <w:sz w:val="24"/>
          <w:szCs w:val="24"/>
        </w:rPr>
        <w:t xml:space="preserve"> for an OR: This </w:t>
      </w:r>
      <w:r w:rsidR="00B51E7D">
        <w:rPr>
          <w:b w:val="0"/>
          <w:bCs w:val="0"/>
          <w:iCs/>
          <w:sz w:val="24"/>
          <w:szCs w:val="24"/>
        </w:rPr>
        <w:t xml:space="preserve">can be calculated for large samples and </w:t>
      </w:r>
      <w:r w:rsidR="00C21D1E">
        <w:rPr>
          <w:b w:val="0"/>
          <w:bCs w:val="0"/>
          <w:iCs/>
          <w:sz w:val="24"/>
          <w:szCs w:val="24"/>
        </w:rPr>
        <w:t xml:space="preserve">must be </w:t>
      </w:r>
      <w:r>
        <w:rPr>
          <w:b w:val="0"/>
          <w:bCs w:val="0"/>
          <w:iCs/>
          <w:sz w:val="24"/>
          <w:szCs w:val="24"/>
        </w:rPr>
        <w:t>carried out</w:t>
      </w:r>
      <w:r w:rsidR="00C21D1E">
        <w:rPr>
          <w:b w:val="0"/>
          <w:bCs w:val="0"/>
          <w:iCs/>
          <w:sz w:val="24"/>
          <w:szCs w:val="24"/>
        </w:rPr>
        <w:t xml:space="preserve"> using the natural logarithm (ln) becau</w:t>
      </w:r>
      <w:r w:rsidR="00B51E7D">
        <w:rPr>
          <w:b w:val="0"/>
          <w:bCs w:val="0"/>
          <w:iCs/>
          <w:sz w:val="24"/>
          <w:szCs w:val="24"/>
        </w:rPr>
        <w:t>se the confidence interval is not</w:t>
      </w:r>
      <w:r w:rsidR="00C21D1E">
        <w:rPr>
          <w:b w:val="0"/>
          <w:bCs w:val="0"/>
          <w:iCs/>
          <w:sz w:val="24"/>
          <w:szCs w:val="24"/>
        </w:rPr>
        <w:t xml:space="preserve"> symmetrical. </w:t>
      </w:r>
    </w:p>
    <w:p w:rsidR="00C21D1E" w:rsidRDefault="00C21D1E" w:rsidP="00495982">
      <w:pPr>
        <w:pStyle w:val="Title2"/>
        <w:spacing w:line="276" w:lineRule="auto"/>
        <w:jc w:val="both"/>
        <w:rPr>
          <w:b w:val="0"/>
          <w:bCs w:val="0"/>
          <w:iCs/>
          <w:sz w:val="24"/>
          <w:szCs w:val="24"/>
        </w:rPr>
      </w:pPr>
      <w:proofErr w:type="gramStart"/>
      <w:r>
        <w:rPr>
          <w:b w:val="0"/>
          <w:bCs w:val="0"/>
          <w:iCs/>
          <w:sz w:val="24"/>
          <w:szCs w:val="24"/>
        </w:rPr>
        <w:t xml:space="preserve">First the variance of </w:t>
      </w:r>
      <m:oMath>
        <m:r>
          <m:rPr>
            <m:sty m:val="b"/>
          </m:rPr>
          <w:rPr>
            <w:rFonts w:ascii="Cambria Math" w:hAnsi="Cambria Math"/>
            <w:sz w:val="24"/>
            <w:szCs w:val="24"/>
          </w:rPr>
          <m:t>ln⁡</m:t>
        </m:r>
        <m:r>
          <m:rPr>
            <m:sty m:val="bi"/>
          </m:rPr>
          <w:rPr>
            <w:rFonts w:ascii="Cambria Math" w:hAnsi="Cambria Math"/>
            <w:sz w:val="24"/>
            <w:szCs w:val="24"/>
          </w:rPr>
          <m:t>(OR)</m:t>
        </m:r>
      </m:oMath>
      <w:r>
        <w:rPr>
          <w:b w:val="0"/>
          <w:bCs w:val="0"/>
          <w:iCs/>
          <w:sz w:val="24"/>
          <w:szCs w:val="24"/>
        </w:rPr>
        <w:t xml:space="preserve"> needs to be calculated.</w:t>
      </w:r>
      <w:proofErr w:type="gramEnd"/>
      <w:r w:rsidR="009941E1">
        <w:rPr>
          <w:b w:val="0"/>
          <w:bCs w:val="0"/>
          <w:iCs/>
          <w:sz w:val="24"/>
          <w:szCs w:val="24"/>
        </w:rPr>
        <w:t xml:space="preserve"> This is done using t hollowing formula based on a 2x2 table.</w:t>
      </w:r>
    </w:p>
    <w:p w:rsidR="00C21D1E" w:rsidRPr="009941E1" w:rsidRDefault="00C21D1E" w:rsidP="00495982">
      <w:pPr>
        <w:pStyle w:val="Title2"/>
        <w:spacing w:line="276" w:lineRule="auto"/>
        <w:jc w:val="both"/>
        <w:rPr>
          <w:b w:val="0"/>
          <w:bCs w:val="0"/>
          <w:iCs/>
          <w:sz w:val="28"/>
        </w:rPr>
      </w:pPr>
      <m:oMath>
        <m:r>
          <m:rPr>
            <m:sty m:val="bi"/>
          </m:rPr>
          <w:rPr>
            <w:rFonts w:ascii="Cambria Math" w:hAnsi="Cambria Math"/>
            <w:sz w:val="28"/>
          </w:rPr>
          <m:t>Var</m:t>
        </m:r>
        <m:d>
          <m:dPr>
            <m:ctrlPr>
              <w:rPr>
                <w:rFonts w:ascii="Cambria Math" w:hAnsi="Cambria Math"/>
                <w:b w:val="0"/>
                <w:bCs w:val="0"/>
                <w:i/>
                <w:iCs/>
                <w:sz w:val="28"/>
              </w:rPr>
            </m:ctrlPr>
          </m:dPr>
          <m:e>
            <m:r>
              <m:rPr>
                <m:sty m:val="bi"/>
              </m:rPr>
              <w:rPr>
                <w:rFonts w:ascii="Cambria Math" w:hAnsi="Cambria Math"/>
                <w:sz w:val="28"/>
              </w:rPr>
              <m:t>lnOR</m:t>
            </m:r>
          </m:e>
        </m:d>
        <m:r>
          <m:rPr>
            <m:sty m:val="bi"/>
          </m:rPr>
          <w:rPr>
            <w:rFonts w:ascii="Cambria Math" w:hAnsi="Cambria Math"/>
            <w:sz w:val="28"/>
          </w:rPr>
          <m:t>=</m:t>
        </m:r>
        <m:f>
          <m:fPr>
            <m:ctrlPr>
              <w:rPr>
                <w:rFonts w:ascii="Cambria Math" w:hAnsi="Cambria Math"/>
                <w:b w:val="0"/>
                <w:bCs w:val="0"/>
                <w:i/>
                <w:iCs/>
                <w:sz w:val="28"/>
              </w:rPr>
            </m:ctrlPr>
          </m:fPr>
          <m:num>
            <m:r>
              <m:rPr>
                <m:sty m:val="bi"/>
              </m:rPr>
              <w:rPr>
                <w:rFonts w:ascii="Cambria Math" w:hAnsi="Cambria Math"/>
                <w:sz w:val="28"/>
              </w:rPr>
              <m:t>1</m:t>
            </m:r>
          </m:num>
          <m:den>
            <m:r>
              <m:rPr>
                <m:sty m:val="bi"/>
              </m:rPr>
              <w:rPr>
                <w:rFonts w:ascii="Cambria Math" w:hAnsi="Cambria Math"/>
                <w:sz w:val="28"/>
              </w:rPr>
              <m:t>a</m:t>
            </m:r>
          </m:den>
        </m:f>
        <m:r>
          <m:rPr>
            <m:sty m:val="bi"/>
          </m:rPr>
          <w:rPr>
            <w:rFonts w:ascii="Cambria Math" w:hAnsi="Cambria Math"/>
            <w:sz w:val="28"/>
          </w:rPr>
          <m:t>+</m:t>
        </m:r>
        <m:f>
          <m:fPr>
            <m:ctrlPr>
              <w:rPr>
                <w:rFonts w:ascii="Cambria Math" w:hAnsi="Cambria Math"/>
                <w:b w:val="0"/>
                <w:bCs w:val="0"/>
                <w:i/>
                <w:iCs/>
                <w:sz w:val="28"/>
              </w:rPr>
            </m:ctrlPr>
          </m:fPr>
          <m:num>
            <m:r>
              <m:rPr>
                <m:sty m:val="bi"/>
              </m:rPr>
              <w:rPr>
                <w:rFonts w:ascii="Cambria Math" w:hAnsi="Cambria Math"/>
                <w:sz w:val="28"/>
              </w:rPr>
              <m:t>1</m:t>
            </m:r>
          </m:num>
          <m:den>
            <m:r>
              <m:rPr>
                <m:sty m:val="bi"/>
              </m:rPr>
              <w:rPr>
                <w:rFonts w:ascii="Cambria Math" w:hAnsi="Cambria Math"/>
                <w:sz w:val="28"/>
              </w:rPr>
              <m:t>b</m:t>
            </m:r>
          </m:den>
        </m:f>
        <m:r>
          <m:rPr>
            <m:sty m:val="bi"/>
          </m:rPr>
          <w:rPr>
            <w:rFonts w:ascii="Cambria Math" w:hAnsi="Cambria Math"/>
            <w:sz w:val="28"/>
          </w:rPr>
          <m:t>+</m:t>
        </m:r>
        <m:f>
          <m:fPr>
            <m:ctrlPr>
              <w:rPr>
                <w:rFonts w:ascii="Cambria Math" w:hAnsi="Cambria Math"/>
                <w:b w:val="0"/>
                <w:bCs w:val="0"/>
                <w:i/>
                <w:iCs/>
                <w:sz w:val="28"/>
              </w:rPr>
            </m:ctrlPr>
          </m:fPr>
          <m:num>
            <m:r>
              <m:rPr>
                <m:sty m:val="bi"/>
              </m:rPr>
              <w:rPr>
                <w:rFonts w:ascii="Cambria Math" w:hAnsi="Cambria Math"/>
                <w:sz w:val="28"/>
              </w:rPr>
              <m:t>1</m:t>
            </m:r>
          </m:num>
          <m:den>
            <m:r>
              <m:rPr>
                <m:sty m:val="bi"/>
              </m:rPr>
              <w:rPr>
                <w:rFonts w:ascii="Cambria Math" w:hAnsi="Cambria Math"/>
                <w:sz w:val="28"/>
              </w:rPr>
              <m:t>c</m:t>
            </m:r>
          </m:den>
        </m:f>
        <m:r>
          <m:rPr>
            <m:sty m:val="bi"/>
          </m:rPr>
          <w:rPr>
            <w:rFonts w:ascii="Cambria Math" w:hAnsi="Cambria Math"/>
            <w:sz w:val="28"/>
          </w:rPr>
          <m:t>+</m:t>
        </m:r>
        <m:f>
          <m:fPr>
            <m:ctrlPr>
              <w:rPr>
                <w:rFonts w:ascii="Cambria Math" w:hAnsi="Cambria Math"/>
                <w:b w:val="0"/>
                <w:bCs w:val="0"/>
                <w:i/>
                <w:iCs/>
                <w:sz w:val="28"/>
              </w:rPr>
            </m:ctrlPr>
          </m:fPr>
          <m:num>
            <m:r>
              <m:rPr>
                <m:sty m:val="bi"/>
              </m:rPr>
              <w:rPr>
                <w:rFonts w:ascii="Cambria Math" w:hAnsi="Cambria Math"/>
                <w:sz w:val="28"/>
              </w:rPr>
              <m:t>1</m:t>
            </m:r>
          </m:num>
          <m:den>
            <m:r>
              <m:rPr>
                <m:sty m:val="bi"/>
              </m:rPr>
              <w:rPr>
                <w:rFonts w:ascii="Cambria Math" w:hAnsi="Cambria Math"/>
                <w:sz w:val="28"/>
              </w:rPr>
              <m:t>d</m:t>
            </m:r>
          </m:den>
        </m:f>
        <m:r>
          <m:rPr>
            <m:sty m:val="bi"/>
          </m:rPr>
          <w:rPr>
            <w:rFonts w:ascii="Cambria Math" w:hAnsi="Cambria Math"/>
            <w:sz w:val="28"/>
          </w:rPr>
          <m:t>=</m:t>
        </m:r>
        <m:f>
          <m:fPr>
            <m:ctrlPr>
              <w:rPr>
                <w:rFonts w:ascii="Cambria Math" w:hAnsi="Cambria Math"/>
                <w:b w:val="0"/>
                <w:bCs w:val="0"/>
                <w:i/>
                <w:iCs/>
                <w:sz w:val="28"/>
              </w:rPr>
            </m:ctrlPr>
          </m:fPr>
          <m:num>
            <m:r>
              <m:rPr>
                <m:sty m:val="bi"/>
              </m:rPr>
              <w:rPr>
                <w:rFonts w:ascii="Cambria Math" w:hAnsi="Cambria Math"/>
                <w:sz w:val="28"/>
              </w:rPr>
              <m:t>1</m:t>
            </m:r>
          </m:num>
          <m:den>
            <m:r>
              <m:rPr>
                <m:sty m:val="bi"/>
              </m:rPr>
              <w:rPr>
                <w:rFonts w:ascii="Cambria Math" w:hAnsi="Cambria Math"/>
                <w:sz w:val="28"/>
              </w:rPr>
              <m:t>50</m:t>
            </m:r>
          </m:den>
        </m:f>
        <m:r>
          <m:rPr>
            <m:sty m:val="bi"/>
          </m:rPr>
          <w:rPr>
            <w:rFonts w:ascii="Cambria Math" w:hAnsi="Cambria Math"/>
            <w:sz w:val="28"/>
          </w:rPr>
          <m:t>+</m:t>
        </m:r>
        <m:f>
          <m:fPr>
            <m:ctrlPr>
              <w:rPr>
                <w:rFonts w:ascii="Cambria Math" w:hAnsi="Cambria Math"/>
                <w:b w:val="0"/>
                <w:bCs w:val="0"/>
                <w:i/>
                <w:iCs/>
                <w:sz w:val="28"/>
              </w:rPr>
            </m:ctrlPr>
          </m:fPr>
          <m:num>
            <m:r>
              <m:rPr>
                <m:sty m:val="bi"/>
              </m:rPr>
              <w:rPr>
                <w:rFonts w:ascii="Cambria Math" w:hAnsi="Cambria Math"/>
                <w:sz w:val="28"/>
              </w:rPr>
              <m:t>1</m:t>
            </m:r>
          </m:num>
          <m:den>
            <m:r>
              <m:rPr>
                <m:sty m:val="bi"/>
              </m:rPr>
              <w:rPr>
                <w:rFonts w:ascii="Cambria Math" w:hAnsi="Cambria Math"/>
                <w:sz w:val="28"/>
              </w:rPr>
              <m:t>150</m:t>
            </m:r>
          </m:den>
        </m:f>
        <m:r>
          <m:rPr>
            <m:sty m:val="bi"/>
          </m:rPr>
          <w:rPr>
            <w:rFonts w:ascii="Cambria Math" w:hAnsi="Cambria Math"/>
            <w:sz w:val="28"/>
          </w:rPr>
          <m:t>+</m:t>
        </m:r>
        <m:f>
          <m:fPr>
            <m:ctrlPr>
              <w:rPr>
                <w:rFonts w:ascii="Cambria Math" w:hAnsi="Cambria Math"/>
                <w:b w:val="0"/>
                <w:bCs w:val="0"/>
                <w:i/>
                <w:iCs/>
                <w:sz w:val="28"/>
              </w:rPr>
            </m:ctrlPr>
          </m:fPr>
          <m:num>
            <m:r>
              <m:rPr>
                <m:sty m:val="bi"/>
              </m:rPr>
              <w:rPr>
                <w:rFonts w:ascii="Cambria Math" w:hAnsi="Cambria Math"/>
                <w:sz w:val="28"/>
              </w:rPr>
              <m:t>1</m:t>
            </m:r>
          </m:num>
          <m:den>
            <m:r>
              <m:rPr>
                <m:sty m:val="bi"/>
              </m:rPr>
              <w:rPr>
                <w:rFonts w:ascii="Cambria Math" w:hAnsi="Cambria Math"/>
                <w:sz w:val="28"/>
              </w:rPr>
              <m:t>10</m:t>
            </m:r>
          </m:den>
        </m:f>
        <m:r>
          <m:rPr>
            <m:sty m:val="bi"/>
          </m:rPr>
          <w:rPr>
            <w:rFonts w:ascii="Cambria Math" w:hAnsi="Cambria Math"/>
            <w:sz w:val="28"/>
          </w:rPr>
          <m:t>+</m:t>
        </m:r>
        <m:f>
          <m:fPr>
            <m:ctrlPr>
              <w:rPr>
                <w:rFonts w:ascii="Cambria Math" w:hAnsi="Cambria Math"/>
                <w:b w:val="0"/>
                <w:bCs w:val="0"/>
                <w:i/>
                <w:iCs/>
                <w:sz w:val="28"/>
              </w:rPr>
            </m:ctrlPr>
          </m:fPr>
          <m:num>
            <m:r>
              <m:rPr>
                <m:sty m:val="bi"/>
              </m:rPr>
              <w:rPr>
                <w:rFonts w:ascii="Cambria Math" w:hAnsi="Cambria Math"/>
                <w:sz w:val="28"/>
              </w:rPr>
              <m:t>1</m:t>
            </m:r>
          </m:num>
          <m:den>
            <m:r>
              <m:rPr>
                <m:sty m:val="bi"/>
              </m:rPr>
              <w:rPr>
                <w:rFonts w:ascii="Cambria Math" w:hAnsi="Cambria Math"/>
                <w:sz w:val="28"/>
              </w:rPr>
              <m:t>90</m:t>
            </m:r>
          </m:den>
        </m:f>
        <m:r>
          <m:rPr>
            <m:sty m:val="bi"/>
          </m:rPr>
          <w:rPr>
            <w:rFonts w:ascii="Cambria Math" w:hAnsi="Cambria Math"/>
            <w:sz w:val="28"/>
          </w:rPr>
          <m:t>=0.138</m:t>
        </m:r>
      </m:oMath>
      <w:r w:rsidRPr="009941E1">
        <w:rPr>
          <w:b w:val="0"/>
          <w:bCs w:val="0"/>
          <w:iCs/>
          <w:sz w:val="28"/>
        </w:rPr>
        <w:t xml:space="preserve"> </w:t>
      </w:r>
    </w:p>
    <w:p w:rsidR="006B0583" w:rsidRDefault="006B0583" w:rsidP="00495982">
      <w:pPr>
        <w:pStyle w:val="Title2"/>
        <w:spacing w:line="276" w:lineRule="auto"/>
        <w:jc w:val="both"/>
        <w:rPr>
          <w:b w:val="0"/>
          <w:bCs w:val="0"/>
          <w:iCs/>
          <w:sz w:val="24"/>
          <w:szCs w:val="24"/>
        </w:rPr>
      </w:pPr>
      <w:r>
        <w:rPr>
          <w:b w:val="0"/>
          <w:bCs w:val="0"/>
          <w:iCs/>
          <w:sz w:val="24"/>
          <w:szCs w:val="24"/>
        </w:rPr>
        <w:lastRenderedPageBreak/>
        <w:t xml:space="preserve">95% </w:t>
      </w:r>
      <w:r w:rsidRPr="00C21D1E">
        <w:rPr>
          <w:b w:val="0"/>
          <w:bCs w:val="0"/>
          <w:iCs/>
          <w:sz w:val="24"/>
          <w:szCs w:val="24"/>
        </w:rPr>
        <w:t>C</w:t>
      </w:r>
      <w:r>
        <w:rPr>
          <w:b w:val="0"/>
          <w:bCs w:val="0"/>
          <w:iCs/>
          <w:sz w:val="24"/>
          <w:szCs w:val="24"/>
        </w:rPr>
        <w:t xml:space="preserve">onfidence interval for the </w:t>
      </w:r>
      <w:proofErr w:type="gramStart"/>
      <w:r>
        <w:rPr>
          <w:b w:val="0"/>
          <w:bCs w:val="0"/>
          <w:iCs/>
          <w:sz w:val="24"/>
          <w:szCs w:val="24"/>
        </w:rPr>
        <w:t>ln(</w:t>
      </w:r>
      <w:proofErr w:type="gramEnd"/>
      <w:r>
        <w:rPr>
          <w:b w:val="0"/>
          <w:bCs w:val="0"/>
          <w:iCs/>
          <w:sz w:val="24"/>
          <w:szCs w:val="24"/>
        </w:rPr>
        <w:t>OR)</w:t>
      </w:r>
      <w:r w:rsidR="00C21D1E" w:rsidRPr="00C21D1E">
        <w:rPr>
          <w:b w:val="0"/>
          <w:bCs w:val="0"/>
          <w:iCs/>
          <w:sz w:val="24"/>
          <w:szCs w:val="24"/>
        </w:rPr>
        <w:t>:</w:t>
      </w:r>
    </w:p>
    <w:p w:rsidR="006B0583" w:rsidRDefault="0056676D" w:rsidP="00495982">
      <w:pPr>
        <w:pStyle w:val="Title2"/>
        <w:spacing w:line="276" w:lineRule="auto"/>
        <w:jc w:val="both"/>
        <w:rPr>
          <w:b w:val="0"/>
          <w:bCs w:val="0"/>
          <w:iCs/>
          <w:sz w:val="24"/>
          <w:szCs w:val="24"/>
        </w:rPr>
      </w:pPr>
      <m:oMath>
        <m:func>
          <m:funcPr>
            <m:ctrlPr>
              <w:rPr>
                <w:rFonts w:ascii="Cambria Math" w:hAnsi="Cambria Math"/>
                <w:b w:val="0"/>
                <w:bCs w:val="0"/>
                <w:iCs/>
                <w:sz w:val="24"/>
                <w:szCs w:val="24"/>
              </w:rPr>
            </m:ctrlPr>
          </m:funcPr>
          <m:fName>
            <m:r>
              <m:rPr>
                <m:sty m:val="b"/>
              </m:rPr>
              <w:rPr>
                <w:rFonts w:ascii="Cambria Math" w:hAnsi="Cambria Math"/>
                <w:sz w:val="24"/>
                <w:szCs w:val="24"/>
              </w:rPr>
              <m:t>ln</m:t>
            </m:r>
          </m:fName>
          <m:e>
            <m:d>
              <m:dPr>
                <m:ctrlPr>
                  <w:rPr>
                    <w:rFonts w:ascii="Cambria Math" w:hAnsi="Cambria Math"/>
                    <w:b w:val="0"/>
                    <w:bCs w:val="0"/>
                    <w:i/>
                    <w:iCs/>
                    <w:sz w:val="24"/>
                    <w:szCs w:val="24"/>
                  </w:rPr>
                </m:ctrlPr>
              </m:dPr>
              <m:e>
                <m:r>
                  <m:rPr>
                    <m:sty m:val="bi"/>
                  </m:rPr>
                  <w:rPr>
                    <w:rFonts w:ascii="Cambria Math" w:hAnsi="Cambria Math"/>
                    <w:sz w:val="24"/>
                    <w:szCs w:val="24"/>
                  </w:rPr>
                  <m:t>OR</m:t>
                </m:r>
              </m:e>
            </m:d>
          </m:e>
        </m:func>
        <m:r>
          <m:rPr>
            <m:sty m:val="bi"/>
          </m:rPr>
          <w:rPr>
            <w:rFonts w:ascii="Cambria Math" w:hAnsi="Cambria Math"/>
            <w:sz w:val="24"/>
            <w:szCs w:val="24"/>
          </w:rPr>
          <m:t>±1.96×</m:t>
        </m:r>
        <m:rad>
          <m:radPr>
            <m:degHide m:val="1"/>
            <m:ctrlPr>
              <w:rPr>
                <w:rFonts w:ascii="Cambria Math" w:hAnsi="Cambria Math"/>
                <w:b w:val="0"/>
                <w:bCs w:val="0"/>
                <w:i/>
                <w:iCs/>
                <w:sz w:val="24"/>
                <w:szCs w:val="24"/>
              </w:rPr>
            </m:ctrlPr>
          </m:radPr>
          <m:deg/>
          <m:e>
            <m:r>
              <m:rPr>
                <m:sty m:val="bi"/>
              </m:rPr>
              <w:rPr>
                <w:rFonts w:ascii="Cambria Math" w:hAnsi="Cambria Math"/>
                <w:sz w:val="24"/>
                <w:szCs w:val="24"/>
              </w:rPr>
              <m:t>Var</m:t>
            </m:r>
            <m:d>
              <m:dPr>
                <m:ctrlPr>
                  <w:rPr>
                    <w:rFonts w:ascii="Cambria Math" w:hAnsi="Cambria Math"/>
                    <w:b w:val="0"/>
                    <w:bCs w:val="0"/>
                    <w:i/>
                    <w:iCs/>
                    <w:sz w:val="24"/>
                    <w:szCs w:val="24"/>
                  </w:rPr>
                </m:ctrlPr>
              </m:dPr>
              <m:e>
                <m:r>
                  <m:rPr>
                    <m:sty m:val="bi"/>
                  </m:rPr>
                  <w:rPr>
                    <w:rFonts w:ascii="Cambria Math" w:hAnsi="Cambria Math"/>
                    <w:sz w:val="24"/>
                    <w:szCs w:val="24"/>
                  </w:rPr>
                  <m:t>lnOR</m:t>
                </m:r>
              </m:e>
            </m:d>
          </m:e>
        </m:rad>
        <m:r>
          <m:rPr>
            <m:sty m:val="bi"/>
          </m:rPr>
          <w:rPr>
            <w:rFonts w:ascii="Cambria Math" w:hAnsi="Cambria Math"/>
            <w:sz w:val="24"/>
            <w:szCs w:val="24"/>
          </w:rPr>
          <m:t>=</m:t>
        </m:r>
        <m:func>
          <m:funcPr>
            <m:ctrlPr>
              <w:rPr>
                <w:rFonts w:ascii="Cambria Math" w:hAnsi="Cambria Math"/>
                <w:b w:val="0"/>
                <w:bCs w:val="0"/>
                <w:iCs/>
                <w:sz w:val="24"/>
                <w:szCs w:val="24"/>
              </w:rPr>
            </m:ctrlPr>
          </m:funcPr>
          <m:fName>
            <m:r>
              <m:rPr>
                <m:sty m:val="b"/>
              </m:rPr>
              <w:rPr>
                <w:rFonts w:ascii="Cambria Math" w:hAnsi="Cambria Math"/>
                <w:sz w:val="24"/>
                <w:szCs w:val="24"/>
              </w:rPr>
              <m:t>ln</m:t>
            </m:r>
          </m:fName>
          <m:e>
            <m:d>
              <m:dPr>
                <m:ctrlPr>
                  <w:rPr>
                    <w:rFonts w:ascii="Cambria Math" w:hAnsi="Cambria Math"/>
                    <w:b w:val="0"/>
                    <w:bCs w:val="0"/>
                    <w:i/>
                    <w:iCs/>
                    <w:sz w:val="24"/>
                    <w:szCs w:val="24"/>
                  </w:rPr>
                </m:ctrlPr>
              </m:dPr>
              <m:e>
                <m:r>
                  <m:rPr>
                    <m:sty m:val="bi"/>
                  </m:rPr>
                  <w:rPr>
                    <w:rFonts w:ascii="Cambria Math" w:hAnsi="Cambria Math"/>
                    <w:sz w:val="24"/>
                    <w:szCs w:val="24"/>
                  </w:rPr>
                  <m:t>3</m:t>
                </m:r>
              </m:e>
            </m:d>
          </m:e>
        </m:func>
        <m:r>
          <m:rPr>
            <m:sty m:val="bi"/>
          </m:rPr>
          <w:rPr>
            <w:rFonts w:ascii="Cambria Math" w:hAnsi="Cambria Math"/>
            <w:sz w:val="24"/>
            <w:szCs w:val="24"/>
          </w:rPr>
          <m:t>±1.96×</m:t>
        </m:r>
        <m:rad>
          <m:radPr>
            <m:degHide m:val="1"/>
            <m:ctrlPr>
              <w:rPr>
                <w:rFonts w:ascii="Cambria Math" w:hAnsi="Cambria Math"/>
                <w:b w:val="0"/>
                <w:bCs w:val="0"/>
                <w:i/>
                <w:iCs/>
                <w:sz w:val="24"/>
                <w:szCs w:val="24"/>
              </w:rPr>
            </m:ctrlPr>
          </m:radPr>
          <m:deg/>
          <m:e>
            <m:r>
              <m:rPr>
                <m:sty m:val="bi"/>
              </m:rPr>
              <w:rPr>
                <w:rFonts w:ascii="Cambria Math" w:hAnsi="Cambria Math"/>
                <w:sz w:val="24"/>
                <w:szCs w:val="24"/>
              </w:rPr>
              <m:t>0.138</m:t>
            </m:r>
          </m:e>
        </m:rad>
        <m:r>
          <m:rPr>
            <m:sty m:val="bi"/>
          </m:rPr>
          <w:rPr>
            <w:rFonts w:ascii="Cambria Math" w:hAnsi="Cambria Math"/>
            <w:sz w:val="24"/>
            <w:szCs w:val="24"/>
          </w:rPr>
          <m:t>=(0.362, 1.818)</m:t>
        </m:r>
      </m:oMath>
      <w:r w:rsidR="00C21D1E">
        <w:rPr>
          <w:b w:val="0"/>
          <w:bCs w:val="0"/>
          <w:iCs/>
          <w:sz w:val="24"/>
          <w:szCs w:val="24"/>
        </w:rPr>
        <w:t xml:space="preserve"> </w:t>
      </w:r>
    </w:p>
    <w:p w:rsidR="006B0583" w:rsidRPr="000659B0" w:rsidRDefault="006B0583" w:rsidP="00495982">
      <w:pPr>
        <w:pStyle w:val="Title2"/>
        <w:spacing w:line="276" w:lineRule="auto"/>
        <w:ind w:right="-1"/>
        <w:jc w:val="both"/>
        <w:rPr>
          <w:b w:val="0"/>
          <w:bCs w:val="0"/>
          <w:iCs/>
          <w:sz w:val="24"/>
          <w:szCs w:val="24"/>
        </w:rPr>
      </w:pPr>
      <w:r>
        <w:rPr>
          <w:b w:val="0"/>
          <w:bCs w:val="0"/>
          <w:iCs/>
          <w:sz w:val="24"/>
          <w:szCs w:val="24"/>
        </w:rPr>
        <w:t xml:space="preserve">To get the confidence interval for the actual odds ratio, take the exponential of the upper and lower value, the </w:t>
      </w:r>
      <w:r w:rsidRPr="004B43ED">
        <w:rPr>
          <w:iCs/>
          <w:sz w:val="24"/>
          <w:szCs w:val="24"/>
        </w:rPr>
        <w:t xml:space="preserve">95% confidence interval </w:t>
      </w:r>
      <w:r>
        <w:rPr>
          <w:iCs/>
          <w:sz w:val="24"/>
          <w:szCs w:val="24"/>
        </w:rPr>
        <w:t xml:space="preserve">for </w:t>
      </w:r>
      <w:proofErr w:type="gramStart"/>
      <w:r>
        <w:rPr>
          <w:iCs/>
          <w:sz w:val="24"/>
          <w:szCs w:val="24"/>
        </w:rPr>
        <w:t>a</w:t>
      </w:r>
      <w:proofErr w:type="gramEnd"/>
      <w:r>
        <w:rPr>
          <w:iCs/>
          <w:sz w:val="24"/>
          <w:szCs w:val="24"/>
        </w:rPr>
        <w:t xml:space="preserve"> O</w:t>
      </w:r>
      <w:r w:rsidRPr="004B43ED">
        <w:rPr>
          <w:iCs/>
          <w:sz w:val="24"/>
          <w:szCs w:val="24"/>
        </w:rPr>
        <w:t>R</w:t>
      </w:r>
      <w:r>
        <w:rPr>
          <w:b w:val="0"/>
          <w:bCs w:val="0"/>
          <w:iCs/>
          <w:sz w:val="24"/>
          <w:szCs w:val="24"/>
        </w:rPr>
        <w:t xml:space="preserve"> is calculated as follows:</w:t>
      </w:r>
      <m:oMath>
        <m:r>
          <m:rPr>
            <m:sty m:val="bi"/>
          </m:rPr>
          <w:rPr>
            <w:rFonts w:ascii="Cambria Math" w:hAnsi="Cambria Math"/>
            <w:sz w:val="24"/>
            <w:szCs w:val="24"/>
          </w:rPr>
          <m:t xml:space="preserve"> </m:t>
        </m:r>
      </m:oMath>
    </w:p>
    <w:p w:rsidR="00C21D1E" w:rsidRPr="00C21D1E" w:rsidRDefault="0056676D" w:rsidP="00495982">
      <w:pPr>
        <w:pStyle w:val="Title2"/>
        <w:spacing w:line="276" w:lineRule="auto"/>
        <w:jc w:val="both"/>
        <w:rPr>
          <w:b w:val="0"/>
          <w:bCs w:val="0"/>
          <w:iCs/>
          <w:sz w:val="24"/>
          <w:szCs w:val="24"/>
        </w:rPr>
      </w:pPr>
      <m:oMathPara>
        <m:oMath>
          <m:d>
            <m:dPr>
              <m:ctrlPr>
                <w:rPr>
                  <w:rFonts w:ascii="Cambria Math" w:hAnsi="Cambria Math"/>
                  <w:b w:val="0"/>
                  <w:bCs w:val="0"/>
                  <w:i/>
                  <w:iCs/>
                  <w:sz w:val="27"/>
                  <w:szCs w:val="27"/>
                </w:rPr>
              </m:ctrlPr>
            </m:dPr>
            <m:e>
              <m:sSup>
                <m:sSupPr>
                  <m:ctrlPr>
                    <w:rPr>
                      <w:rFonts w:ascii="Cambria Math" w:hAnsi="Cambria Math"/>
                      <w:b w:val="0"/>
                      <w:bCs w:val="0"/>
                      <w:iCs/>
                      <w:sz w:val="27"/>
                      <w:szCs w:val="27"/>
                    </w:rPr>
                  </m:ctrlPr>
                </m:sSupPr>
                <m:e>
                  <m:r>
                    <m:rPr>
                      <m:sty m:val="b"/>
                    </m:rPr>
                    <w:rPr>
                      <w:rFonts w:ascii="Cambria Math" w:hAnsi="Cambria Math"/>
                      <w:sz w:val="27"/>
                      <w:szCs w:val="27"/>
                    </w:rPr>
                    <m:t>e</m:t>
                  </m:r>
                </m:e>
                <m:sup>
                  <m:func>
                    <m:funcPr>
                      <m:ctrlPr>
                        <w:rPr>
                          <w:rFonts w:ascii="Cambria Math" w:hAnsi="Cambria Math"/>
                          <w:b w:val="0"/>
                          <w:bCs w:val="0"/>
                          <w:iCs/>
                          <w:sz w:val="27"/>
                          <w:szCs w:val="27"/>
                        </w:rPr>
                      </m:ctrlPr>
                    </m:funcPr>
                    <m:fName>
                      <m:r>
                        <m:rPr>
                          <m:sty m:val="b"/>
                        </m:rPr>
                        <w:rPr>
                          <w:rFonts w:ascii="Cambria Math" w:hAnsi="Cambria Math"/>
                          <w:sz w:val="27"/>
                          <w:szCs w:val="27"/>
                        </w:rPr>
                        <m:t>ln</m:t>
                      </m:r>
                    </m:fName>
                    <m:e>
                      <m:d>
                        <m:dPr>
                          <m:ctrlPr>
                            <w:rPr>
                              <w:rFonts w:ascii="Cambria Math" w:hAnsi="Cambria Math"/>
                              <w:b w:val="0"/>
                              <w:bCs w:val="0"/>
                              <w:i/>
                              <w:iCs/>
                              <w:sz w:val="27"/>
                              <w:szCs w:val="27"/>
                            </w:rPr>
                          </m:ctrlPr>
                        </m:dPr>
                        <m:e>
                          <m:r>
                            <m:rPr>
                              <m:sty m:val="bi"/>
                            </m:rPr>
                            <w:rPr>
                              <w:rFonts w:ascii="Cambria Math" w:hAnsi="Cambria Math"/>
                              <w:sz w:val="27"/>
                              <w:szCs w:val="27"/>
                            </w:rPr>
                            <m:t>OR</m:t>
                          </m:r>
                        </m:e>
                      </m:d>
                    </m:e>
                  </m:func>
                  <m:r>
                    <m:rPr>
                      <m:sty m:val="bi"/>
                    </m:rPr>
                    <w:rPr>
                      <w:rFonts w:ascii="Cambria Math" w:hAnsi="Cambria Math"/>
                      <w:sz w:val="27"/>
                      <w:szCs w:val="27"/>
                    </w:rPr>
                    <m:t>-1.96×</m:t>
                  </m:r>
                  <m:rad>
                    <m:radPr>
                      <m:degHide m:val="1"/>
                      <m:ctrlPr>
                        <w:rPr>
                          <w:rFonts w:ascii="Cambria Math" w:hAnsi="Cambria Math"/>
                          <w:b w:val="0"/>
                          <w:bCs w:val="0"/>
                          <w:i/>
                          <w:iCs/>
                          <w:sz w:val="27"/>
                          <w:szCs w:val="27"/>
                        </w:rPr>
                      </m:ctrlPr>
                    </m:radPr>
                    <m:deg/>
                    <m:e>
                      <m:r>
                        <m:rPr>
                          <m:sty m:val="bi"/>
                        </m:rPr>
                        <w:rPr>
                          <w:rFonts w:ascii="Cambria Math" w:hAnsi="Cambria Math"/>
                          <w:sz w:val="27"/>
                          <w:szCs w:val="27"/>
                        </w:rPr>
                        <m:t>Var</m:t>
                      </m:r>
                      <m:d>
                        <m:dPr>
                          <m:ctrlPr>
                            <w:rPr>
                              <w:rFonts w:ascii="Cambria Math" w:hAnsi="Cambria Math"/>
                              <w:b w:val="0"/>
                              <w:bCs w:val="0"/>
                              <w:i/>
                              <w:iCs/>
                              <w:sz w:val="27"/>
                              <w:szCs w:val="27"/>
                            </w:rPr>
                          </m:ctrlPr>
                        </m:dPr>
                        <m:e>
                          <m:r>
                            <m:rPr>
                              <m:sty m:val="bi"/>
                            </m:rPr>
                            <w:rPr>
                              <w:rFonts w:ascii="Cambria Math" w:hAnsi="Cambria Math"/>
                              <w:sz w:val="27"/>
                              <w:szCs w:val="27"/>
                            </w:rPr>
                            <m:t>lnOR</m:t>
                          </m:r>
                        </m:e>
                      </m:d>
                    </m:e>
                  </m:rad>
                </m:sup>
              </m:sSup>
              <m:r>
                <m:rPr>
                  <m:sty m:val="bi"/>
                </m:rPr>
                <w:rPr>
                  <w:rFonts w:ascii="Cambria Math" w:hAnsi="Cambria Math"/>
                  <w:sz w:val="27"/>
                  <w:szCs w:val="27"/>
                </w:rPr>
                <m:t xml:space="preserve"> ,</m:t>
              </m:r>
              <m:sSup>
                <m:sSupPr>
                  <m:ctrlPr>
                    <w:rPr>
                      <w:rFonts w:ascii="Cambria Math" w:hAnsi="Cambria Math"/>
                      <w:b w:val="0"/>
                      <w:bCs w:val="0"/>
                      <w:iCs/>
                      <w:sz w:val="27"/>
                      <w:szCs w:val="27"/>
                    </w:rPr>
                  </m:ctrlPr>
                </m:sSupPr>
                <m:e>
                  <m:r>
                    <m:rPr>
                      <m:sty m:val="b"/>
                    </m:rPr>
                    <w:rPr>
                      <w:rFonts w:ascii="Cambria Math" w:hAnsi="Cambria Math"/>
                      <w:sz w:val="27"/>
                      <w:szCs w:val="27"/>
                    </w:rPr>
                    <m:t xml:space="preserve"> e</m:t>
                  </m:r>
                </m:e>
                <m:sup>
                  <m:func>
                    <m:funcPr>
                      <m:ctrlPr>
                        <w:rPr>
                          <w:rFonts w:ascii="Cambria Math" w:hAnsi="Cambria Math"/>
                          <w:b w:val="0"/>
                          <w:bCs w:val="0"/>
                          <w:iCs/>
                          <w:sz w:val="27"/>
                          <w:szCs w:val="27"/>
                        </w:rPr>
                      </m:ctrlPr>
                    </m:funcPr>
                    <m:fName>
                      <m:r>
                        <m:rPr>
                          <m:sty m:val="b"/>
                        </m:rPr>
                        <w:rPr>
                          <w:rFonts w:ascii="Cambria Math" w:hAnsi="Cambria Math"/>
                          <w:sz w:val="27"/>
                          <w:szCs w:val="27"/>
                        </w:rPr>
                        <m:t>ln</m:t>
                      </m:r>
                    </m:fName>
                    <m:e>
                      <m:d>
                        <m:dPr>
                          <m:ctrlPr>
                            <w:rPr>
                              <w:rFonts w:ascii="Cambria Math" w:hAnsi="Cambria Math"/>
                              <w:b w:val="0"/>
                              <w:bCs w:val="0"/>
                              <w:i/>
                              <w:iCs/>
                              <w:sz w:val="27"/>
                              <w:szCs w:val="27"/>
                            </w:rPr>
                          </m:ctrlPr>
                        </m:dPr>
                        <m:e>
                          <m:r>
                            <m:rPr>
                              <m:sty m:val="bi"/>
                            </m:rPr>
                            <w:rPr>
                              <w:rFonts w:ascii="Cambria Math" w:hAnsi="Cambria Math"/>
                              <w:sz w:val="27"/>
                              <w:szCs w:val="27"/>
                            </w:rPr>
                            <m:t>OR</m:t>
                          </m:r>
                        </m:e>
                      </m:d>
                    </m:e>
                  </m:func>
                  <m:r>
                    <m:rPr>
                      <m:sty m:val="bi"/>
                    </m:rPr>
                    <w:rPr>
                      <w:rFonts w:ascii="Cambria Math" w:hAnsi="Cambria Math"/>
                      <w:sz w:val="27"/>
                      <w:szCs w:val="27"/>
                    </w:rPr>
                    <m:t>+1.96×</m:t>
                  </m:r>
                  <m:rad>
                    <m:radPr>
                      <m:degHide m:val="1"/>
                      <m:ctrlPr>
                        <w:rPr>
                          <w:rFonts w:ascii="Cambria Math" w:hAnsi="Cambria Math"/>
                          <w:b w:val="0"/>
                          <w:bCs w:val="0"/>
                          <w:i/>
                          <w:iCs/>
                          <w:sz w:val="27"/>
                          <w:szCs w:val="27"/>
                        </w:rPr>
                      </m:ctrlPr>
                    </m:radPr>
                    <m:deg/>
                    <m:e>
                      <m:r>
                        <m:rPr>
                          <m:sty m:val="bi"/>
                        </m:rPr>
                        <w:rPr>
                          <w:rFonts w:ascii="Cambria Math" w:hAnsi="Cambria Math"/>
                          <w:sz w:val="27"/>
                          <w:szCs w:val="27"/>
                        </w:rPr>
                        <m:t>Var</m:t>
                      </m:r>
                      <m:d>
                        <m:dPr>
                          <m:ctrlPr>
                            <w:rPr>
                              <w:rFonts w:ascii="Cambria Math" w:hAnsi="Cambria Math"/>
                              <w:b w:val="0"/>
                              <w:bCs w:val="0"/>
                              <w:i/>
                              <w:iCs/>
                              <w:sz w:val="27"/>
                              <w:szCs w:val="27"/>
                            </w:rPr>
                          </m:ctrlPr>
                        </m:dPr>
                        <m:e>
                          <m:r>
                            <m:rPr>
                              <m:sty m:val="bi"/>
                            </m:rPr>
                            <w:rPr>
                              <w:rFonts w:ascii="Cambria Math" w:hAnsi="Cambria Math"/>
                              <w:sz w:val="27"/>
                              <w:szCs w:val="27"/>
                            </w:rPr>
                            <m:t>lnOR</m:t>
                          </m:r>
                        </m:e>
                      </m:d>
                    </m:e>
                  </m:rad>
                </m:sup>
              </m:sSup>
            </m:e>
          </m:d>
          <m:r>
            <m:rPr>
              <m:sty m:val="bi"/>
            </m:rPr>
            <w:rPr>
              <w:rFonts w:ascii="Cambria Math" w:hAnsi="Cambria Math"/>
              <w:sz w:val="27"/>
              <w:szCs w:val="27"/>
            </w:rPr>
            <m:t>=</m:t>
          </m:r>
          <m:d>
            <m:dPr>
              <m:ctrlPr>
                <w:rPr>
                  <w:rFonts w:ascii="Cambria Math" w:hAnsi="Cambria Math"/>
                  <w:i/>
                  <w:sz w:val="27"/>
                  <w:szCs w:val="27"/>
                </w:rPr>
              </m:ctrlPr>
            </m:dPr>
            <m:e>
              <m:sSup>
                <m:sSupPr>
                  <m:ctrlPr>
                    <w:rPr>
                      <w:rFonts w:ascii="Cambria Math" w:hAnsi="Cambria Math"/>
                      <w:i/>
                      <w:sz w:val="27"/>
                      <w:szCs w:val="27"/>
                    </w:rPr>
                  </m:ctrlPr>
                </m:sSupPr>
                <m:e>
                  <m:r>
                    <m:rPr>
                      <m:sty m:val="bi"/>
                    </m:rPr>
                    <w:rPr>
                      <w:rFonts w:ascii="Cambria Math" w:hAnsi="Cambria Math"/>
                      <w:sz w:val="27"/>
                      <w:szCs w:val="27"/>
                    </w:rPr>
                    <m:t>e</m:t>
                  </m:r>
                </m:e>
                <m:sup>
                  <m:r>
                    <m:rPr>
                      <m:sty m:val="bi"/>
                    </m:rPr>
                    <w:rPr>
                      <w:rFonts w:ascii="Cambria Math" w:hAnsi="Cambria Math"/>
                      <w:sz w:val="27"/>
                      <w:szCs w:val="27"/>
                    </w:rPr>
                    <m:t>0.362</m:t>
                  </m:r>
                </m:sup>
              </m:sSup>
              <m:r>
                <m:rPr>
                  <m:sty m:val="bi"/>
                </m:rPr>
                <w:rPr>
                  <w:rFonts w:ascii="Cambria Math" w:hAnsi="Cambria Math"/>
                  <w:sz w:val="27"/>
                  <w:szCs w:val="27"/>
                </w:rPr>
                <m:t xml:space="preserve">, </m:t>
              </m:r>
              <m:sSup>
                <m:sSupPr>
                  <m:ctrlPr>
                    <w:rPr>
                      <w:rFonts w:ascii="Cambria Math" w:hAnsi="Cambria Math"/>
                      <w:i/>
                      <w:sz w:val="27"/>
                      <w:szCs w:val="27"/>
                    </w:rPr>
                  </m:ctrlPr>
                </m:sSupPr>
                <m:e>
                  <m:r>
                    <m:rPr>
                      <m:sty m:val="bi"/>
                    </m:rPr>
                    <w:rPr>
                      <w:rFonts w:ascii="Cambria Math" w:hAnsi="Cambria Math"/>
                      <w:sz w:val="27"/>
                      <w:szCs w:val="27"/>
                    </w:rPr>
                    <m:t>e</m:t>
                  </m:r>
                </m:e>
                <m:sup>
                  <m:r>
                    <m:rPr>
                      <m:sty m:val="bi"/>
                    </m:rPr>
                    <w:rPr>
                      <w:rFonts w:ascii="Cambria Math" w:hAnsi="Cambria Math"/>
                      <w:sz w:val="27"/>
                      <w:szCs w:val="27"/>
                    </w:rPr>
                    <m:t>1.818</m:t>
                  </m:r>
                </m:sup>
              </m:sSup>
            </m:e>
          </m:d>
          <m:r>
            <m:rPr>
              <m:sty m:val="bi"/>
            </m:rPr>
            <w:rPr>
              <w:rFonts w:ascii="Cambria Math" w:hAnsi="Cambria Math"/>
              <w:sz w:val="27"/>
              <w:szCs w:val="27"/>
            </w:rPr>
            <m:t>=</m:t>
          </m:r>
          <m:d>
            <m:dPr>
              <m:ctrlPr>
                <w:rPr>
                  <w:rFonts w:ascii="Cambria Math" w:hAnsi="Cambria Math"/>
                  <w:i/>
                  <w:sz w:val="27"/>
                  <w:szCs w:val="27"/>
                </w:rPr>
              </m:ctrlPr>
            </m:dPr>
            <m:e>
              <m:r>
                <m:rPr>
                  <m:sty m:val="bi"/>
                </m:rPr>
                <w:rPr>
                  <w:rFonts w:ascii="Cambria Math" w:hAnsi="Cambria Math"/>
                  <w:sz w:val="27"/>
                  <w:szCs w:val="27"/>
                </w:rPr>
                <m:t>1.45, 6.21</m:t>
              </m:r>
            </m:e>
          </m:d>
        </m:oMath>
      </m:oMathPara>
    </w:p>
    <w:p w:rsidR="00793BA4" w:rsidRPr="00793BA4" w:rsidRDefault="00793BA4" w:rsidP="00495982">
      <w:pPr>
        <w:pStyle w:val="Title2"/>
        <w:spacing w:line="276" w:lineRule="auto"/>
        <w:jc w:val="both"/>
        <w:rPr>
          <w:iCs/>
          <w:sz w:val="24"/>
          <w:szCs w:val="24"/>
        </w:rPr>
      </w:pPr>
      <w:r>
        <w:rPr>
          <w:iCs/>
          <w:sz w:val="24"/>
          <w:szCs w:val="24"/>
        </w:rPr>
        <w:t>Reporting Odds Ratio</w:t>
      </w:r>
    </w:p>
    <w:p w:rsidR="00C21D1E" w:rsidRDefault="004B4FE3" w:rsidP="00495982">
      <w:pPr>
        <w:pStyle w:val="Title2"/>
        <w:spacing w:line="276" w:lineRule="auto"/>
        <w:jc w:val="both"/>
        <w:rPr>
          <w:b w:val="0"/>
          <w:bCs w:val="0"/>
          <w:iCs/>
          <w:sz w:val="24"/>
          <w:szCs w:val="24"/>
        </w:rPr>
      </w:pPr>
      <w:r>
        <w:rPr>
          <w:b w:val="0"/>
          <w:bCs w:val="0"/>
          <w:iCs/>
          <w:sz w:val="24"/>
          <w:szCs w:val="24"/>
        </w:rPr>
        <w:t xml:space="preserve">The odds ratio comparing death rates after the standard treatment to the new treatment was </w:t>
      </w:r>
      <w:r w:rsidR="006B0583">
        <w:rPr>
          <w:b w:val="0"/>
          <w:bCs w:val="0"/>
          <w:iCs/>
          <w:sz w:val="24"/>
          <w:szCs w:val="24"/>
        </w:rPr>
        <w:t xml:space="preserve">OR </w:t>
      </w:r>
      <w:r>
        <w:rPr>
          <w:b w:val="0"/>
          <w:bCs w:val="0"/>
          <w:iCs/>
          <w:sz w:val="24"/>
          <w:szCs w:val="24"/>
        </w:rPr>
        <w:t>3</w:t>
      </w:r>
      <w:r w:rsidR="00E02F9B">
        <w:rPr>
          <w:b w:val="0"/>
          <w:bCs w:val="0"/>
          <w:iCs/>
          <w:sz w:val="24"/>
          <w:szCs w:val="24"/>
        </w:rPr>
        <w:t xml:space="preserve"> suggesting that those on the control</w:t>
      </w:r>
      <w:r>
        <w:rPr>
          <w:b w:val="0"/>
          <w:bCs w:val="0"/>
          <w:iCs/>
          <w:sz w:val="24"/>
          <w:szCs w:val="24"/>
        </w:rPr>
        <w:t xml:space="preserve"> treatment </w:t>
      </w:r>
      <w:r w:rsidR="00E02F9B">
        <w:rPr>
          <w:b w:val="0"/>
          <w:bCs w:val="0"/>
          <w:iCs/>
          <w:sz w:val="24"/>
          <w:szCs w:val="24"/>
        </w:rPr>
        <w:t>are</w:t>
      </w:r>
      <w:r>
        <w:rPr>
          <w:b w:val="0"/>
          <w:bCs w:val="0"/>
          <w:iCs/>
          <w:sz w:val="24"/>
          <w:szCs w:val="24"/>
        </w:rPr>
        <w:t xml:space="preserve"> more likely to die.</w:t>
      </w:r>
      <w:r w:rsidR="006B0583">
        <w:rPr>
          <w:b w:val="0"/>
          <w:bCs w:val="0"/>
          <w:iCs/>
          <w:sz w:val="24"/>
          <w:szCs w:val="24"/>
        </w:rPr>
        <w:t xml:space="preserve"> As with the relative risk</w:t>
      </w:r>
      <w:r w:rsidR="00E02F9B">
        <w:rPr>
          <w:b w:val="0"/>
          <w:bCs w:val="0"/>
          <w:iCs/>
          <w:sz w:val="24"/>
          <w:szCs w:val="24"/>
        </w:rPr>
        <w:t>,</w:t>
      </w:r>
      <w:r w:rsidR="006B0583">
        <w:rPr>
          <w:b w:val="0"/>
          <w:bCs w:val="0"/>
          <w:iCs/>
          <w:sz w:val="24"/>
          <w:szCs w:val="24"/>
        </w:rPr>
        <w:t xml:space="preserve"> the odds ratio is said to be significant if the confidence interval does not include 1. In this example the upper and lower limit of the 95% CI are both greater than 1 so the odds of </w:t>
      </w:r>
      <w:r w:rsidR="00E02F9B">
        <w:rPr>
          <w:b w:val="0"/>
          <w:bCs w:val="0"/>
          <w:iCs/>
          <w:sz w:val="24"/>
          <w:szCs w:val="24"/>
        </w:rPr>
        <w:t>death are said to be significantly higher in the control group and the result is reported as: OR 3; 95% CI (1.43, 6.16)</w:t>
      </w:r>
      <w:r w:rsidR="00371331">
        <w:rPr>
          <w:b w:val="0"/>
          <w:bCs w:val="0"/>
          <w:iCs/>
          <w:sz w:val="24"/>
          <w:szCs w:val="24"/>
        </w:rPr>
        <w:t>.</w:t>
      </w:r>
    </w:p>
    <w:p w:rsidR="00495982" w:rsidRDefault="00495982" w:rsidP="00495982">
      <w:pPr>
        <w:pStyle w:val="Heading1"/>
        <w:spacing w:before="0" w:after="0" w:line="276" w:lineRule="auto"/>
        <w:rPr>
          <w:sz w:val="24"/>
        </w:rPr>
      </w:pPr>
    </w:p>
    <w:p w:rsidR="00495982" w:rsidRDefault="00495982" w:rsidP="00495982">
      <w:pPr>
        <w:pStyle w:val="Heading1"/>
        <w:spacing w:before="0" w:after="0" w:line="276" w:lineRule="auto"/>
        <w:rPr>
          <w:sz w:val="24"/>
        </w:rPr>
      </w:pPr>
    </w:p>
    <w:p w:rsidR="00371331" w:rsidRPr="00371331" w:rsidRDefault="00371331" w:rsidP="00495982">
      <w:pPr>
        <w:pStyle w:val="Heading1"/>
        <w:spacing w:before="0" w:after="0" w:line="276" w:lineRule="auto"/>
        <w:rPr>
          <w:sz w:val="24"/>
        </w:rPr>
      </w:pPr>
      <w:r w:rsidRPr="00371331">
        <w:rPr>
          <w:sz w:val="24"/>
        </w:rPr>
        <w:t>Steps in SPSS</w:t>
      </w:r>
    </w:p>
    <w:p w:rsidR="00371331" w:rsidRPr="003E3A35" w:rsidRDefault="00495982" w:rsidP="00495982">
      <w:pPr>
        <w:pStyle w:val="Title2"/>
        <w:spacing w:line="276" w:lineRule="auto"/>
        <w:jc w:val="both"/>
        <w:rPr>
          <w:b w:val="0"/>
          <w:bCs w:val="0"/>
          <w:iCs/>
          <w:sz w:val="24"/>
          <w:szCs w:val="24"/>
        </w:rPr>
      </w:pPr>
      <w:bookmarkStart w:id="0" w:name="_GoBack"/>
      <w:r>
        <w:rPr>
          <w:b w:val="0"/>
          <w:iCs/>
          <w:noProof/>
          <w:sz w:val="24"/>
          <w:lang w:eastAsia="en-GB"/>
        </w:rPr>
        <w:drawing>
          <wp:anchor distT="0" distB="0" distL="114300" distR="114300" simplePos="0" relativeHeight="251658240" behindDoc="0" locked="0" layoutInCell="1" allowOverlap="1" wp14:anchorId="59C0589A" wp14:editId="4313F48C">
            <wp:simplePos x="0" y="0"/>
            <wp:positionH relativeFrom="column">
              <wp:posOffset>-3175</wp:posOffset>
            </wp:positionH>
            <wp:positionV relativeFrom="paragraph">
              <wp:posOffset>1080770</wp:posOffset>
            </wp:positionV>
            <wp:extent cx="3036570" cy="95313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884CD0.tmp"/>
                    <pic:cNvPicPr/>
                  </pic:nvPicPr>
                  <pic:blipFill>
                    <a:blip r:embed="rId9">
                      <a:extLst>
                        <a:ext uri="{28A0092B-C50C-407E-A947-70E740481C1C}">
                          <a14:useLocalDpi xmlns:a14="http://schemas.microsoft.com/office/drawing/2010/main" val="0"/>
                        </a:ext>
                      </a:extLst>
                    </a:blip>
                    <a:stretch>
                      <a:fillRect/>
                    </a:stretch>
                  </pic:blipFill>
                  <pic:spPr>
                    <a:xfrm>
                      <a:off x="0" y="0"/>
                      <a:ext cx="3036570" cy="953135"/>
                    </a:xfrm>
                    <a:prstGeom prst="rect">
                      <a:avLst/>
                    </a:prstGeom>
                  </pic:spPr>
                </pic:pic>
              </a:graphicData>
            </a:graphic>
            <wp14:sizeRelH relativeFrom="page">
              <wp14:pctWidth>0</wp14:pctWidth>
            </wp14:sizeRelH>
            <wp14:sizeRelV relativeFrom="page">
              <wp14:pctHeight>0</wp14:pctHeight>
            </wp14:sizeRelV>
          </wp:anchor>
        </w:drawing>
      </w:r>
      <w:bookmarkEnd w:id="0"/>
      <w:r>
        <w:rPr>
          <w:b w:val="0"/>
          <w:iCs/>
          <w:noProof/>
          <w:sz w:val="24"/>
          <w:lang w:eastAsia="en-GB"/>
        </w:rPr>
        <w:drawing>
          <wp:anchor distT="0" distB="0" distL="114300" distR="114300" simplePos="0" relativeHeight="251659264" behindDoc="0" locked="0" layoutInCell="1" allowOverlap="1" wp14:anchorId="40C5F9EC" wp14:editId="0611ADC7">
            <wp:simplePos x="0" y="0"/>
            <wp:positionH relativeFrom="column">
              <wp:posOffset>2481580</wp:posOffset>
            </wp:positionH>
            <wp:positionV relativeFrom="paragraph">
              <wp:posOffset>2176780</wp:posOffset>
            </wp:positionV>
            <wp:extent cx="3843020" cy="1500505"/>
            <wp:effectExtent l="0" t="0" r="5080" b="444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88DCC0.tmp"/>
                    <pic:cNvPicPr/>
                  </pic:nvPicPr>
                  <pic:blipFill rotWithShape="1">
                    <a:blip r:embed="rId10">
                      <a:extLst>
                        <a:ext uri="{28A0092B-C50C-407E-A947-70E740481C1C}">
                          <a14:useLocalDpi xmlns:a14="http://schemas.microsoft.com/office/drawing/2010/main" val="0"/>
                        </a:ext>
                      </a:extLst>
                    </a:blip>
                    <a:srcRect l="1119" b="19070"/>
                    <a:stretch/>
                  </pic:blipFill>
                  <pic:spPr bwMode="auto">
                    <a:xfrm>
                      <a:off x="0" y="0"/>
                      <a:ext cx="3843020" cy="150050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371331" w:rsidRPr="006D0A88">
        <w:rPr>
          <w:b w:val="0"/>
          <w:sz w:val="24"/>
        </w:rPr>
        <w:t xml:space="preserve">Use </w:t>
      </w:r>
      <w:proofErr w:type="spellStart"/>
      <w:r w:rsidR="00371331" w:rsidRPr="006D0A88">
        <w:rPr>
          <w:b w:val="0"/>
          <w:i/>
          <w:sz w:val="24"/>
        </w:rPr>
        <w:t>Analyze</w:t>
      </w:r>
      <w:proofErr w:type="spellEnd"/>
      <w:r w:rsidR="00371331" w:rsidRPr="006D0A88">
        <w:rPr>
          <w:b w:val="0"/>
          <w:i/>
          <w:sz w:val="24"/>
        </w:rPr>
        <w:t xml:space="preserve"> </w:t>
      </w:r>
      <w:r w:rsidR="00371331" w:rsidRPr="006D0A88">
        <w:rPr>
          <w:b w:val="0"/>
          <w:i/>
          <w:sz w:val="24"/>
        </w:rPr>
        <w:sym w:font="Wingdings" w:char="F0E0"/>
      </w:r>
      <w:r w:rsidR="00371331" w:rsidRPr="006D0A88">
        <w:rPr>
          <w:b w:val="0"/>
          <w:i/>
          <w:sz w:val="24"/>
        </w:rPr>
        <w:t xml:space="preserve"> Descriptive statistics </w:t>
      </w:r>
      <w:r w:rsidR="00371331" w:rsidRPr="006D0A88">
        <w:rPr>
          <w:b w:val="0"/>
          <w:i/>
          <w:sz w:val="24"/>
        </w:rPr>
        <w:sym w:font="Wingdings" w:char="F0E0"/>
      </w:r>
      <w:r w:rsidR="00371331" w:rsidRPr="006D0A88">
        <w:rPr>
          <w:b w:val="0"/>
          <w:i/>
          <w:sz w:val="24"/>
        </w:rPr>
        <w:t xml:space="preserve"> Crosstabs </w:t>
      </w:r>
      <w:r w:rsidR="00371331" w:rsidRPr="006D0A88">
        <w:rPr>
          <w:b w:val="0"/>
          <w:sz w:val="24"/>
        </w:rPr>
        <w:t>to</w:t>
      </w:r>
      <w:r w:rsidR="003E3A35">
        <w:rPr>
          <w:b w:val="0"/>
          <w:sz w:val="24"/>
        </w:rPr>
        <w:t xml:space="preserve"> </w:t>
      </w:r>
      <w:r w:rsidR="003E3A35" w:rsidRPr="006D0A88">
        <w:rPr>
          <w:b w:val="0"/>
          <w:sz w:val="24"/>
        </w:rPr>
        <w:t xml:space="preserve">produce a </w:t>
      </w:r>
      <w:r w:rsidR="003E3A35">
        <w:rPr>
          <w:b w:val="0"/>
          <w:sz w:val="24"/>
        </w:rPr>
        <w:t>cross-</w:t>
      </w:r>
      <w:r w:rsidR="003E3A35" w:rsidRPr="006D0A88">
        <w:rPr>
          <w:b w:val="0"/>
          <w:sz w:val="24"/>
        </w:rPr>
        <w:t>tabulation</w:t>
      </w:r>
      <w:r w:rsidR="00521800">
        <w:rPr>
          <w:b w:val="0"/>
          <w:sz w:val="24"/>
        </w:rPr>
        <w:t xml:space="preserve"> of </w:t>
      </w:r>
      <w:r w:rsidR="003E3A35">
        <w:rPr>
          <w:b w:val="0"/>
          <w:sz w:val="24"/>
        </w:rPr>
        <w:t xml:space="preserve">data in 2x2 format and within </w:t>
      </w:r>
      <w:r w:rsidR="003E3A35">
        <w:rPr>
          <w:b w:val="0"/>
          <w:i/>
          <w:sz w:val="24"/>
        </w:rPr>
        <w:t xml:space="preserve">Crosstabs </w:t>
      </w:r>
      <w:r w:rsidR="003E3A35" w:rsidRPr="006D0A88">
        <w:rPr>
          <w:b w:val="0"/>
          <w:i/>
          <w:sz w:val="24"/>
        </w:rPr>
        <w:sym w:font="Wingdings" w:char="F0E0"/>
      </w:r>
      <w:r w:rsidR="003E3A35" w:rsidRPr="006D0A88">
        <w:rPr>
          <w:b w:val="0"/>
          <w:i/>
          <w:sz w:val="24"/>
        </w:rPr>
        <w:t xml:space="preserve"> </w:t>
      </w:r>
      <w:r w:rsidR="003E3A35">
        <w:rPr>
          <w:b w:val="0"/>
          <w:i/>
          <w:sz w:val="24"/>
        </w:rPr>
        <w:t>Statistic</w:t>
      </w:r>
      <w:r w:rsidR="003E3A35" w:rsidRPr="006D0A88">
        <w:rPr>
          <w:b w:val="0"/>
          <w:i/>
          <w:sz w:val="24"/>
        </w:rPr>
        <w:t>s</w:t>
      </w:r>
      <w:r w:rsidR="003E3A35">
        <w:rPr>
          <w:b w:val="0"/>
          <w:i/>
          <w:sz w:val="24"/>
        </w:rPr>
        <w:t xml:space="preserve"> </w:t>
      </w:r>
      <w:r w:rsidR="003E3A35">
        <w:rPr>
          <w:b w:val="0"/>
          <w:iCs/>
          <w:sz w:val="24"/>
        </w:rPr>
        <w:t>select Cochran’s and Mantel-</w:t>
      </w:r>
      <w:proofErr w:type="spellStart"/>
      <w:r w:rsidR="003E3A35">
        <w:rPr>
          <w:b w:val="0"/>
          <w:iCs/>
          <w:sz w:val="24"/>
        </w:rPr>
        <w:t>Haenszel</w:t>
      </w:r>
      <w:proofErr w:type="spellEnd"/>
      <w:r w:rsidR="003E3A35">
        <w:rPr>
          <w:b w:val="0"/>
          <w:iCs/>
          <w:sz w:val="24"/>
        </w:rPr>
        <w:t xml:space="preserve"> statistics to produce an odds ratio. </w:t>
      </w:r>
    </w:p>
    <w:sectPr w:rsidR="00371331" w:rsidRPr="003E3A35" w:rsidSect="00495982">
      <w:headerReference w:type="default" r:id="rId11"/>
      <w:footerReference w:type="default" r:id="rId12"/>
      <w:headerReference w:type="first" r:id="rId13"/>
      <w:footerReference w:type="first" r:id="rId14"/>
      <w:pgSz w:w="11906" w:h="16838" w:code="9"/>
      <w:pgMar w:top="1134" w:right="1134" w:bottom="1134" w:left="1134" w:header="397" w:footer="22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676D" w:rsidRDefault="0056676D" w:rsidP="00A76DB3">
      <w:r>
        <w:separator/>
      </w:r>
    </w:p>
    <w:p w:rsidR="0056676D" w:rsidRDefault="0056676D" w:rsidP="00A76DB3"/>
    <w:p w:rsidR="0056676D" w:rsidRDefault="0056676D" w:rsidP="00A76DB3"/>
  </w:endnote>
  <w:endnote w:type="continuationSeparator" w:id="0">
    <w:p w:rsidR="0056676D" w:rsidRDefault="0056676D" w:rsidP="00A76DB3">
      <w:r>
        <w:continuationSeparator/>
      </w:r>
    </w:p>
    <w:p w:rsidR="0056676D" w:rsidRDefault="0056676D" w:rsidP="00A76DB3"/>
    <w:p w:rsidR="0056676D" w:rsidRDefault="0056676D" w:rsidP="00A76D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1D1E" w:rsidRPr="00495982" w:rsidRDefault="00495982" w:rsidP="00495982">
    <w:pPr>
      <w:pBdr>
        <w:top w:val="thinThickSmallGap" w:sz="24" w:space="1" w:color="622423" w:themeColor="accent2" w:themeShade="7F"/>
      </w:pBdr>
      <w:tabs>
        <w:tab w:val="center" w:pos="4513"/>
        <w:tab w:val="right" w:pos="9026"/>
      </w:tabs>
      <w:spacing w:after="0"/>
      <w:rPr>
        <w:rFonts w:asciiTheme="majorHAnsi" w:eastAsiaTheme="majorEastAsia" w:hAnsiTheme="majorHAnsi" w:cstheme="majorBidi"/>
      </w:rPr>
    </w:pPr>
    <w:r w:rsidRPr="00825534">
      <w:rPr>
        <w:rFonts w:asciiTheme="majorHAnsi" w:eastAsiaTheme="majorEastAsia" w:hAnsiTheme="majorHAnsi" w:cstheme="majorBidi"/>
        <w:noProof/>
        <w:lang w:eastAsia="en-GB"/>
      </w:rPr>
      <w:drawing>
        <wp:inline distT="0" distB="0" distL="0" distR="0" wp14:anchorId="4E5F3C95" wp14:editId="36A3F3AD">
          <wp:extent cx="1045521" cy="372269"/>
          <wp:effectExtent l="0" t="0" r="2540" b="8890"/>
          <wp:docPr id="3" name="Picture 3" descr="by-nc-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y-nc-sa"/>
                  <pic:cNvPicPr>
                    <a:picLocks noChangeAspect="1" noChangeArrowheads="1"/>
                  </pic:cNvPicPr>
                </pic:nvPicPr>
                <pic:blipFill>
                  <a:blip r:embed="rId1"/>
                  <a:srcRect/>
                  <a:stretch>
                    <a:fillRect/>
                  </a:stretch>
                </pic:blipFill>
                <pic:spPr bwMode="auto">
                  <a:xfrm>
                    <a:off x="0" y="0"/>
                    <a:ext cx="1056204" cy="376073"/>
                  </a:xfrm>
                  <a:prstGeom prst="rect">
                    <a:avLst/>
                  </a:prstGeom>
                  <a:noFill/>
                  <a:ln w="9525">
                    <a:noFill/>
                    <a:miter lim="800000"/>
                    <a:headEnd/>
                    <a:tailEnd/>
                  </a:ln>
                </pic:spPr>
              </pic:pic>
            </a:graphicData>
          </a:graphic>
        </wp:inline>
      </w:drawing>
    </w:r>
    <w:r w:rsidRPr="00825534">
      <w:rPr>
        <w:rFonts w:asciiTheme="majorHAnsi" w:eastAsiaTheme="majorEastAsia" w:hAnsiTheme="majorHAnsi" w:cstheme="majorBidi"/>
      </w:rPr>
      <w:t xml:space="preserve">                                </w:t>
    </w:r>
    <w:proofErr w:type="spellStart"/>
    <w:proofErr w:type="gramStart"/>
    <w:r w:rsidRPr="00825534">
      <w:rPr>
        <w:rFonts w:asciiTheme="majorHAnsi" w:eastAsiaTheme="majorEastAsia" w:hAnsiTheme="majorHAnsi" w:cstheme="majorBidi"/>
        <w:b/>
      </w:rPr>
      <w:t>stats</w:t>
    </w:r>
    <w:r w:rsidRPr="00825534">
      <w:rPr>
        <w:rFonts w:asciiTheme="majorHAnsi" w:eastAsiaTheme="majorEastAsia" w:hAnsiTheme="majorHAnsi" w:cstheme="majorBidi"/>
      </w:rPr>
      <w:t>tutor</w:t>
    </w:r>
    <w:proofErr w:type="spellEnd"/>
    <w:proofErr w:type="gramEnd"/>
    <w:r w:rsidRPr="00825534">
      <w:rPr>
        <w:rFonts w:asciiTheme="majorHAnsi" w:eastAsiaTheme="majorEastAsia" w:hAnsiTheme="majorHAnsi" w:cstheme="majorBidi"/>
      </w:rPr>
      <w:t xml:space="preserve"> community project                                 </w:t>
    </w:r>
    <w:hyperlink r:id="rId2" w:history="1">
      <w:r w:rsidRPr="00825534">
        <w:rPr>
          <w:rFonts w:asciiTheme="majorHAnsi" w:eastAsiaTheme="majorEastAsia" w:hAnsiTheme="majorHAnsi" w:cstheme="majorBidi"/>
          <w:color w:val="0000FF" w:themeColor="hyperlink"/>
          <w:u w:val="single"/>
        </w:rPr>
        <w:t>www.statstutor.ac.uk</w:t>
      </w:r>
    </w:hyperlink>
    <w:r w:rsidRPr="00825534">
      <w:rPr>
        <w:rFonts w:asciiTheme="majorHAnsi" w:eastAsiaTheme="majorEastAsia" w:hAnsiTheme="majorHAnsi" w:cstheme="majorBidi"/>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1D1E" w:rsidRPr="00495982" w:rsidRDefault="00495982" w:rsidP="00495982">
    <w:pPr>
      <w:pBdr>
        <w:top w:val="thinThickSmallGap" w:sz="24" w:space="1" w:color="622423" w:themeColor="accent2" w:themeShade="7F"/>
      </w:pBdr>
      <w:tabs>
        <w:tab w:val="center" w:pos="4513"/>
        <w:tab w:val="right" w:pos="9026"/>
      </w:tabs>
      <w:spacing w:after="0"/>
      <w:rPr>
        <w:rFonts w:asciiTheme="majorHAnsi" w:eastAsiaTheme="majorEastAsia" w:hAnsiTheme="majorHAnsi" w:cstheme="majorBidi"/>
      </w:rPr>
    </w:pPr>
    <w:r w:rsidRPr="00495982">
      <w:rPr>
        <w:sz w:val="20"/>
      </w:rPr>
      <w:t>© Joanne Rothwell</w:t>
    </w:r>
    <w:r w:rsidRPr="00495982">
      <w:rPr>
        <w:sz w:val="20"/>
      </w:rPr>
      <w:tab/>
      <w:t xml:space="preserve">                                                                                                            Reviewer: Chris Knox   University of Sheffield</w:t>
    </w:r>
    <w:r w:rsidRPr="00495982">
      <w:rPr>
        <w:sz w:val="20"/>
      </w:rPr>
      <w:tab/>
      <w:t xml:space="preserve">                                                                                                      University of Sheffield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676D" w:rsidRDefault="0056676D" w:rsidP="00A76DB3">
      <w:r>
        <w:separator/>
      </w:r>
    </w:p>
    <w:p w:rsidR="0056676D" w:rsidRDefault="0056676D" w:rsidP="00A76DB3"/>
    <w:p w:rsidR="0056676D" w:rsidRDefault="0056676D" w:rsidP="00A76DB3"/>
  </w:footnote>
  <w:footnote w:type="continuationSeparator" w:id="0">
    <w:p w:rsidR="0056676D" w:rsidRDefault="0056676D" w:rsidP="00A76DB3">
      <w:r>
        <w:continuationSeparator/>
      </w:r>
    </w:p>
    <w:p w:rsidR="0056676D" w:rsidRDefault="0056676D" w:rsidP="00A76DB3"/>
    <w:p w:rsidR="0056676D" w:rsidRDefault="0056676D" w:rsidP="00A76DB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b/>
        <w:sz w:val="32"/>
        <w:szCs w:val="32"/>
      </w:rPr>
      <w:alias w:val="Title"/>
      <w:id w:val="77738743"/>
      <w:placeholder>
        <w:docPart w:val="775A00E648494E2BB347A7B0E2821CDB"/>
      </w:placeholder>
      <w:dataBinding w:prefixMappings="xmlns:ns0='http://schemas.openxmlformats.org/package/2006/metadata/core-properties' xmlns:ns1='http://purl.org/dc/elements/1.1/'" w:xpath="/ns0:coreProperties[1]/ns1:title[1]" w:storeItemID="{6C3C8BC8-F283-45AE-878A-BAB7291924A1}"/>
      <w:text/>
    </w:sdtPr>
    <w:sdtContent>
      <w:p w:rsidR="00495982" w:rsidRPr="00495982" w:rsidRDefault="00495982" w:rsidP="00495982">
        <w:pPr>
          <w:pBdr>
            <w:bottom w:val="thickThinSmallGap" w:sz="24" w:space="1" w:color="622423" w:themeColor="accent2" w:themeShade="7F"/>
          </w:pBdr>
          <w:tabs>
            <w:tab w:val="center" w:pos="4513"/>
            <w:tab w:val="right" w:pos="9026"/>
          </w:tabs>
          <w:spacing w:after="0"/>
          <w:jc w:val="right"/>
          <w:rPr>
            <w:rFonts w:asciiTheme="majorHAnsi" w:eastAsiaTheme="majorEastAsia" w:hAnsiTheme="majorHAnsi" w:cstheme="majorBidi"/>
            <w:sz w:val="32"/>
            <w:szCs w:val="32"/>
          </w:rPr>
        </w:pPr>
        <w:r>
          <w:rPr>
            <w:rFonts w:asciiTheme="majorHAnsi" w:eastAsiaTheme="majorEastAsia" w:hAnsiTheme="majorHAnsi" w:cstheme="majorBidi"/>
            <w:b/>
            <w:sz w:val="32"/>
            <w:szCs w:val="32"/>
          </w:rPr>
          <w:t>Medical Statistics – Measures of risk</w:t>
        </w:r>
      </w:p>
    </w:sdtContent>
  </w:sdt>
  <w:p w:rsidR="00C21D1E" w:rsidRPr="00495982" w:rsidRDefault="00C21D1E" w:rsidP="0049598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1D1E" w:rsidRPr="00E70653" w:rsidRDefault="00C21D1E" w:rsidP="00A76DB3">
    <w:pPr>
      <w:pStyle w:val="Header"/>
      <w:spacing w:line="240" w:lineRule="auto"/>
      <w:jc w:val="center"/>
      <w:rPr>
        <w:rStyle w:val="CP3Char"/>
      </w:rPr>
    </w:pPr>
    <w:r>
      <w:rPr>
        <w:noProof/>
        <w:lang w:eastAsia="en-GB"/>
      </w:rPr>
      <w:drawing>
        <wp:inline distT="0" distB="0" distL="0" distR="0" wp14:anchorId="4AC7FBA1" wp14:editId="750D29C6">
          <wp:extent cx="2638425" cy="107632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atstutorcplogo_2cm.eps"/>
                  <pic:cNvPicPr/>
                </pic:nvPicPr>
                <pic:blipFill>
                  <a:blip r:embed="rId1">
                    <a:extLst>
                      <a:ext uri="{28A0092B-C50C-407E-A947-70E740481C1C}">
                        <a14:useLocalDpi xmlns:a14="http://schemas.microsoft.com/office/drawing/2010/main" val="0"/>
                      </a:ext>
                    </a:extLst>
                  </a:blip>
                  <a:stretch>
                    <a:fillRect/>
                  </a:stretch>
                </pic:blipFill>
                <pic:spPr>
                  <a:xfrm>
                    <a:off x="0" y="0"/>
                    <a:ext cx="2638425" cy="1076325"/>
                  </a:xfrm>
                  <a:prstGeom prst="rect">
                    <a:avLst/>
                  </a:prstGeom>
                </pic:spPr>
              </pic:pic>
            </a:graphicData>
          </a:graphic>
        </wp:inline>
      </w:drawing>
    </w:r>
  </w:p>
  <w:p w:rsidR="00C21D1E" w:rsidRPr="00C0592A" w:rsidRDefault="00C21D1E" w:rsidP="00A76DB3">
    <w:pPr>
      <w:pStyle w:val="CP1"/>
    </w:pPr>
    <w:proofErr w:type="gramStart"/>
    <w:r w:rsidRPr="00C0592A">
      <w:t>community</w:t>
    </w:r>
    <w:proofErr w:type="gramEnd"/>
    <w:r w:rsidRPr="00C0592A">
      <w:t xml:space="preserve"> project</w:t>
    </w:r>
  </w:p>
  <w:p w:rsidR="00C21D1E" w:rsidRPr="00C0592A" w:rsidRDefault="00C21D1E" w:rsidP="00A76DB3">
    <w:pPr>
      <w:pStyle w:val="CP2"/>
    </w:pPr>
    <w:proofErr w:type="gramStart"/>
    <w:r w:rsidRPr="00C0592A">
      <w:t>encouraging</w:t>
    </w:r>
    <w:proofErr w:type="gramEnd"/>
    <w:r w:rsidRPr="00C0592A">
      <w:t xml:space="preserve"> academics to share statistics support resources</w:t>
    </w:r>
  </w:p>
  <w:p w:rsidR="00C21D1E" w:rsidRPr="00C0592A" w:rsidRDefault="00C21D1E" w:rsidP="00A76DB3">
    <w:pPr>
      <w:pStyle w:val="CP3"/>
    </w:pPr>
    <w:r w:rsidRPr="00C0592A">
      <w:t xml:space="preserve">All </w:t>
    </w:r>
    <w:proofErr w:type="spellStart"/>
    <w:r w:rsidRPr="00C0592A">
      <w:t>stcp</w:t>
    </w:r>
    <w:proofErr w:type="spellEnd"/>
    <w:r w:rsidRPr="00C0592A">
      <w:t xml:space="preserve"> resources are released under a Creative Commons licence</w:t>
    </w:r>
  </w:p>
  <w:p w:rsidR="00C21D1E" w:rsidRPr="00C0592A" w:rsidRDefault="00C21D1E" w:rsidP="00A76DB3">
    <w:pPr>
      <w:pStyle w:val="CP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97A5A"/>
    <w:multiLevelType w:val="hybridMultilevel"/>
    <w:tmpl w:val="520E48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7B17AC8"/>
    <w:multiLevelType w:val="hybridMultilevel"/>
    <w:tmpl w:val="297CE08A"/>
    <w:lvl w:ilvl="0" w:tplc="77821782">
      <w:numFmt w:val="bullet"/>
      <w:lvlText w:val=""/>
      <w:lvlJc w:val="left"/>
      <w:pPr>
        <w:ind w:left="720" w:hanging="360"/>
      </w:pPr>
      <w:rPr>
        <w:rFonts w:ascii="Symbol" w:eastAsiaTheme="minorEastAsia"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4A776FC4"/>
    <w:multiLevelType w:val="hybridMultilevel"/>
    <w:tmpl w:val="04D26614"/>
    <w:lvl w:ilvl="0" w:tplc="97CE2E74">
      <w:start w:val="1"/>
      <w:numFmt w:val="bullet"/>
      <w:pStyle w:val="ListParagraph"/>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nsid w:val="62261F32"/>
    <w:multiLevelType w:val="hybridMultilevel"/>
    <w:tmpl w:val="F6EA08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642C2F27"/>
    <w:multiLevelType w:val="hybridMultilevel"/>
    <w:tmpl w:val="45A898DC"/>
    <w:lvl w:ilvl="0" w:tplc="A6FEEA78">
      <w:start w:val="1"/>
      <w:numFmt w:val="bullet"/>
      <w:lvlText w:val="•"/>
      <w:lvlJc w:val="left"/>
      <w:pPr>
        <w:tabs>
          <w:tab w:val="num" w:pos="720"/>
        </w:tabs>
        <w:ind w:left="720" w:hanging="360"/>
      </w:pPr>
      <w:rPr>
        <w:rFonts w:ascii="Times New Roman" w:hAnsi="Times New Roman" w:hint="default"/>
      </w:rPr>
    </w:lvl>
    <w:lvl w:ilvl="1" w:tplc="9758B644" w:tentative="1">
      <w:start w:val="1"/>
      <w:numFmt w:val="bullet"/>
      <w:lvlText w:val="•"/>
      <w:lvlJc w:val="left"/>
      <w:pPr>
        <w:tabs>
          <w:tab w:val="num" w:pos="1440"/>
        </w:tabs>
        <w:ind w:left="1440" w:hanging="360"/>
      </w:pPr>
      <w:rPr>
        <w:rFonts w:ascii="Times New Roman" w:hAnsi="Times New Roman" w:hint="default"/>
      </w:rPr>
    </w:lvl>
    <w:lvl w:ilvl="2" w:tplc="03E245EE" w:tentative="1">
      <w:start w:val="1"/>
      <w:numFmt w:val="bullet"/>
      <w:lvlText w:val="•"/>
      <w:lvlJc w:val="left"/>
      <w:pPr>
        <w:tabs>
          <w:tab w:val="num" w:pos="2160"/>
        </w:tabs>
        <w:ind w:left="2160" w:hanging="360"/>
      </w:pPr>
      <w:rPr>
        <w:rFonts w:ascii="Times New Roman" w:hAnsi="Times New Roman" w:hint="default"/>
      </w:rPr>
    </w:lvl>
    <w:lvl w:ilvl="3" w:tplc="32869CCA" w:tentative="1">
      <w:start w:val="1"/>
      <w:numFmt w:val="bullet"/>
      <w:lvlText w:val="•"/>
      <w:lvlJc w:val="left"/>
      <w:pPr>
        <w:tabs>
          <w:tab w:val="num" w:pos="2880"/>
        </w:tabs>
        <w:ind w:left="2880" w:hanging="360"/>
      </w:pPr>
      <w:rPr>
        <w:rFonts w:ascii="Times New Roman" w:hAnsi="Times New Roman" w:hint="default"/>
      </w:rPr>
    </w:lvl>
    <w:lvl w:ilvl="4" w:tplc="6310D23E" w:tentative="1">
      <w:start w:val="1"/>
      <w:numFmt w:val="bullet"/>
      <w:lvlText w:val="•"/>
      <w:lvlJc w:val="left"/>
      <w:pPr>
        <w:tabs>
          <w:tab w:val="num" w:pos="3600"/>
        </w:tabs>
        <w:ind w:left="3600" w:hanging="360"/>
      </w:pPr>
      <w:rPr>
        <w:rFonts w:ascii="Times New Roman" w:hAnsi="Times New Roman" w:hint="default"/>
      </w:rPr>
    </w:lvl>
    <w:lvl w:ilvl="5" w:tplc="2A5C74A0" w:tentative="1">
      <w:start w:val="1"/>
      <w:numFmt w:val="bullet"/>
      <w:lvlText w:val="•"/>
      <w:lvlJc w:val="left"/>
      <w:pPr>
        <w:tabs>
          <w:tab w:val="num" w:pos="4320"/>
        </w:tabs>
        <w:ind w:left="4320" w:hanging="360"/>
      </w:pPr>
      <w:rPr>
        <w:rFonts w:ascii="Times New Roman" w:hAnsi="Times New Roman" w:hint="default"/>
      </w:rPr>
    </w:lvl>
    <w:lvl w:ilvl="6" w:tplc="BD10AFDC" w:tentative="1">
      <w:start w:val="1"/>
      <w:numFmt w:val="bullet"/>
      <w:lvlText w:val="•"/>
      <w:lvlJc w:val="left"/>
      <w:pPr>
        <w:tabs>
          <w:tab w:val="num" w:pos="5040"/>
        </w:tabs>
        <w:ind w:left="5040" w:hanging="360"/>
      </w:pPr>
      <w:rPr>
        <w:rFonts w:ascii="Times New Roman" w:hAnsi="Times New Roman" w:hint="default"/>
      </w:rPr>
    </w:lvl>
    <w:lvl w:ilvl="7" w:tplc="1390C326" w:tentative="1">
      <w:start w:val="1"/>
      <w:numFmt w:val="bullet"/>
      <w:lvlText w:val="•"/>
      <w:lvlJc w:val="left"/>
      <w:pPr>
        <w:tabs>
          <w:tab w:val="num" w:pos="5760"/>
        </w:tabs>
        <w:ind w:left="5760" w:hanging="360"/>
      </w:pPr>
      <w:rPr>
        <w:rFonts w:ascii="Times New Roman" w:hAnsi="Times New Roman" w:hint="default"/>
      </w:rPr>
    </w:lvl>
    <w:lvl w:ilvl="8" w:tplc="FE10596A" w:tentative="1">
      <w:start w:val="1"/>
      <w:numFmt w:val="bullet"/>
      <w:lvlText w:val="•"/>
      <w:lvlJc w:val="left"/>
      <w:pPr>
        <w:tabs>
          <w:tab w:val="num" w:pos="6480"/>
        </w:tabs>
        <w:ind w:left="6480" w:hanging="360"/>
      </w:pPr>
      <w:rPr>
        <w:rFonts w:ascii="Times New Roman" w:hAnsi="Times New Roman" w:hint="default"/>
      </w:rPr>
    </w:lvl>
  </w:abstractNum>
  <w:num w:numId="1">
    <w:abstractNumId w:val="2"/>
  </w:num>
  <w:num w:numId="2">
    <w:abstractNumId w:val="0"/>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1C87"/>
    <w:rsid w:val="00007441"/>
    <w:rsid w:val="00021E7D"/>
    <w:rsid w:val="0004032B"/>
    <w:rsid w:val="000659B0"/>
    <w:rsid w:val="000734E8"/>
    <w:rsid w:val="00094B07"/>
    <w:rsid w:val="000C1828"/>
    <w:rsid w:val="000F2A36"/>
    <w:rsid w:val="000F330B"/>
    <w:rsid w:val="001200E6"/>
    <w:rsid w:val="00136036"/>
    <w:rsid w:val="00143BB6"/>
    <w:rsid w:val="001657D5"/>
    <w:rsid w:val="00176405"/>
    <w:rsid w:val="001767AF"/>
    <w:rsid w:val="00186D12"/>
    <w:rsid w:val="001A5027"/>
    <w:rsid w:val="001F601F"/>
    <w:rsid w:val="001F7570"/>
    <w:rsid w:val="002116C0"/>
    <w:rsid w:val="00211E7A"/>
    <w:rsid w:val="0021325D"/>
    <w:rsid w:val="002432B9"/>
    <w:rsid w:val="00252521"/>
    <w:rsid w:val="00256E62"/>
    <w:rsid w:val="00263166"/>
    <w:rsid w:val="00263B13"/>
    <w:rsid w:val="00280C4F"/>
    <w:rsid w:val="002A0297"/>
    <w:rsid w:val="002C1C87"/>
    <w:rsid w:val="002D1264"/>
    <w:rsid w:val="003157F8"/>
    <w:rsid w:val="00320DF6"/>
    <w:rsid w:val="0034080C"/>
    <w:rsid w:val="00351F91"/>
    <w:rsid w:val="00371073"/>
    <w:rsid w:val="00371331"/>
    <w:rsid w:val="00391344"/>
    <w:rsid w:val="0039578B"/>
    <w:rsid w:val="003E3A35"/>
    <w:rsid w:val="003E4ECE"/>
    <w:rsid w:val="003F6848"/>
    <w:rsid w:val="00402514"/>
    <w:rsid w:val="0041300D"/>
    <w:rsid w:val="004221AF"/>
    <w:rsid w:val="004424D8"/>
    <w:rsid w:val="00452BEF"/>
    <w:rsid w:val="00462188"/>
    <w:rsid w:val="0047310E"/>
    <w:rsid w:val="004944C3"/>
    <w:rsid w:val="00495982"/>
    <w:rsid w:val="004A0C17"/>
    <w:rsid w:val="004B0D36"/>
    <w:rsid w:val="004B19ED"/>
    <w:rsid w:val="004B43ED"/>
    <w:rsid w:val="004B4FE3"/>
    <w:rsid w:val="004D3E30"/>
    <w:rsid w:val="004F097D"/>
    <w:rsid w:val="004F2045"/>
    <w:rsid w:val="004F22DB"/>
    <w:rsid w:val="00521800"/>
    <w:rsid w:val="00551D81"/>
    <w:rsid w:val="0056676D"/>
    <w:rsid w:val="005B6D58"/>
    <w:rsid w:val="005D0FBB"/>
    <w:rsid w:val="005D2ABD"/>
    <w:rsid w:val="005E435E"/>
    <w:rsid w:val="00606B7F"/>
    <w:rsid w:val="00634CA8"/>
    <w:rsid w:val="00655090"/>
    <w:rsid w:val="00662373"/>
    <w:rsid w:val="00665A30"/>
    <w:rsid w:val="00666CA5"/>
    <w:rsid w:val="00670208"/>
    <w:rsid w:val="006838D4"/>
    <w:rsid w:val="006B0583"/>
    <w:rsid w:val="006B581C"/>
    <w:rsid w:val="00723D5A"/>
    <w:rsid w:val="00756848"/>
    <w:rsid w:val="0079077D"/>
    <w:rsid w:val="0079340E"/>
    <w:rsid w:val="00793BA4"/>
    <w:rsid w:val="007A2554"/>
    <w:rsid w:val="007A7A8B"/>
    <w:rsid w:val="007E7162"/>
    <w:rsid w:val="007E7390"/>
    <w:rsid w:val="007F5D9E"/>
    <w:rsid w:val="008007B9"/>
    <w:rsid w:val="0081280B"/>
    <w:rsid w:val="00814897"/>
    <w:rsid w:val="008232D7"/>
    <w:rsid w:val="0083698C"/>
    <w:rsid w:val="00866CDD"/>
    <w:rsid w:val="008933F4"/>
    <w:rsid w:val="008C2139"/>
    <w:rsid w:val="008D1AEE"/>
    <w:rsid w:val="008F3F76"/>
    <w:rsid w:val="008F72AD"/>
    <w:rsid w:val="008F7DDA"/>
    <w:rsid w:val="0092001E"/>
    <w:rsid w:val="00926BE2"/>
    <w:rsid w:val="0094206E"/>
    <w:rsid w:val="00971387"/>
    <w:rsid w:val="0098457F"/>
    <w:rsid w:val="009941E1"/>
    <w:rsid w:val="009A64B2"/>
    <w:rsid w:val="009C2D6A"/>
    <w:rsid w:val="009E0020"/>
    <w:rsid w:val="009E112E"/>
    <w:rsid w:val="009F2291"/>
    <w:rsid w:val="00A04B12"/>
    <w:rsid w:val="00A058A5"/>
    <w:rsid w:val="00A0637C"/>
    <w:rsid w:val="00A166A3"/>
    <w:rsid w:val="00A25947"/>
    <w:rsid w:val="00A41EB3"/>
    <w:rsid w:val="00A441AD"/>
    <w:rsid w:val="00A505CF"/>
    <w:rsid w:val="00A65B31"/>
    <w:rsid w:val="00A76DB3"/>
    <w:rsid w:val="00A775C3"/>
    <w:rsid w:val="00A811C8"/>
    <w:rsid w:val="00A82EB4"/>
    <w:rsid w:val="00AC6C83"/>
    <w:rsid w:val="00AC6F0B"/>
    <w:rsid w:val="00AE4B25"/>
    <w:rsid w:val="00B007D2"/>
    <w:rsid w:val="00B24254"/>
    <w:rsid w:val="00B43559"/>
    <w:rsid w:val="00B4436A"/>
    <w:rsid w:val="00B50968"/>
    <w:rsid w:val="00B51E7D"/>
    <w:rsid w:val="00B672F3"/>
    <w:rsid w:val="00B67DC1"/>
    <w:rsid w:val="00B72AC5"/>
    <w:rsid w:val="00B76860"/>
    <w:rsid w:val="00B90B7E"/>
    <w:rsid w:val="00BA3481"/>
    <w:rsid w:val="00BA65F1"/>
    <w:rsid w:val="00BF51E4"/>
    <w:rsid w:val="00C0592A"/>
    <w:rsid w:val="00C21D1E"/>
    <w:rsid w:val="00C33265"/>
    <w:rsid w:val="00C57CDA"/>
    <w:rsid w:val="00C640F4"/>
    <w:rsid w:val="00C71D0F"/>
    <w:rsid w:val="00C803D6"/>
    <w:rsid w:val="00C90619"/>
    <w:rsid w:val="00C9153F"/>
    <w:rsid w:val="00CA713E"/>
    <w:rsid w:val="00CB0D0A"/>
    <w:rsid w:val="00CE5543"/>
    <w:rsid w:val="00CE6835"/>
    <w:rsid w:val="00CF67DC"/>
    <w:rsid w:val="00D079A5"/>
    <w:rsid w:val="00D07F00"/>
    <w:rsid w:val="00D118F6"/>
    <w:rsid w:val="00D12C93"/>
    <w:rsid w:val="00D41D05"/>
    <w:rsid w:val="00D55E36"/>
    <w:rsid w:val="00D93A12"/>
    <w:rsid w:val="00D96971"/>
    <w:rsid w:val="00DC58FA"/>
    <w:rsid w:val="00DD2899"/>
    <w:rsid w:val="00DE5618"/>
    <w:rsid w:val="00E02F9B"/>
    <w:rsid w:val="00E267F4"/>
    <w:rsid w:val="00E70653"/>
    <w:rsid w:val="00E77C6D"/>
    <w:rsid w:val="00E85BC2"/>
    <w:rsid w:val="00E92392"/>
    <w:rsid w:val="00EA1C59"/>
    <w:rsid w:val="00EA39F2"/>
    <w:rsid w:val="00EB4E41"/>
    <w:rsid w:val="00EB6CB3"/>
    <w:rsid w:val="00EC2C13"/>
    <w:rsid w:val="00EE0431"/>
    <w:rsid w:val="00F31DF8"/>
    <w:rsid w:val="00F34A30"/>
    <w:rsid w:val="00F523D6"/>
    <w:rsid w:val="00F628F6"/>
    <w:rsid w:val="00F63415"/>
    <w:rsid w:val="00F650E6"/>
    <w:rsid w:val="00F83722"/>
    <w:rsid w:val="00FC3FBE"/>
    <w:rsid w:val="00FC6568"/>
    <w:rsid w:val="00FE0DC8"/>
    <w:rsid w:val="00FE7E28"/>
    <w:rsid w:val="00FF0FA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6DB3"/>
    <w:pPr>
      <w:spacing w:after="120" w:line="264" w:lineRule="auto"/>
    </w:pPr>
    <w:rPr>
      <w:rFonts w:ascii="Arial" w:hAnsi="Arial" w:cs="Arial"/>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C1C87"/>
    <w:pPr>
      <w:tabs>
        <w:tab w:val="center" w:pos="4513"/>
        <w:tab w:val="right" w:pos="9026"/>
      </w:tabs>
      <w:spacing w:after="0"/>
    </w:pPr>
  </w:style>
  <w:style w:type="character" w:customStyle="1" w:styleId="HeaderChar">
    <w:name w:val="Header Char"/>
    <w:basedOn w:val="DefaultParagraphFont"/>
    <w:link w:val="Header"/>
    <w:uiPriority w:val="99"/>
    <w:rsid w:val="002C1C87"/>
  </w:style>
  <w:style w:type="paragraph" w:styleId="Footer">
    <w:name w:val="footer"/>
    <w:basedOn w:val="Normal"/>
    <w:link w:val="FooterChar"/>
    <w:unhideWhenUsed/>
    <w:rsid w:val="002C1C87"/>
    <w:pPr>
      <w:tabs>
        <w:tab w:val="center" w:pos="4513"/>
        <w:tab w:val="right" w:pos="9026"/>
      </w:tabs>
      <w:spacing w:after="0"/>
    </w:pPr>
  </w:style>
  <w:style w:type="character" w:customStyle="1" w:styleId="FooterChar">
    <w:name w:val="Footer Char"/>
    <w:basedOn w:val="DefaultParagraphFont"/>
    <w:link w:val="Footer"/>
    <w:uiPriority w:val="99"/>
    <w:rsid w:val="002C1C87"/>
  </w:style>
  <w:style w:type="paragraph" w:styleId="BalloonText">
    <w:name w:val="Balloon Text"/>
    <w:basedOn w:val="Normal"/>
    <w:link w:val="BalloonTextChar"/>
    <w:uiPriority w:val="99"/>
    <w:semiHidden/>
    <w:unhideWhenUsed/>
    <w:rsid w:val="002C1C8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1C87"/>
    <w:rPr>
      <w:rFonts w:ascii="Tahoma" w:hAnsi="Tahoma" w:cs="Tahoma"/>
      <w:sz w:val="16"/>
      <w:szCs w:val="16"/>
    </w:rPr>
  </w:style>
  <w:style w:type="paragraph" w:customStyle="1" w:styleId="CP1">
    <w:name w:val="CP1"/>
    <w:basedOn w:val="Normal"/>
    <w:link w:val="CP1Char"/>
    <w:qFormat/>
    <w:rsid w:val="00E70653"/>
    <w:pPr>
      <w:spacing w:after="0"/>
      <w:jc w:val="center"/>
    </w:pPr>
    <w:rPr>
      <w:rFonts w:ascii="Gill Sans MT" w:hAnsi="Gill Sans MT"/>
      <w:color w:val="000000" w:themeColor="text1"/>
      <w:sz w:val="60"/>
      <w:szCs w:val="60"/>
    </w:rPr>
  </w:style>
  <w:style w:type="paragraph" w:customStyle="1" w:styleId="CP2">
    <w:name w:val="CP2"/>
    <w:basedOn w:val="Normal"/>
    <w:link w:val="CP2Char"/>
    <w:qFormat/>
    <w:rsid w:val="00E70653"/>
    <w:pPr>
      <w:spacing w:after="0"/>
      <w:jc w:val="center"/>
    </w:pPr>
    <w:rPr>
      <w:rFonts w:ascii="Gill Sans MT" w:hAnsi="Gill Sans MT"/>
      <w:color w:val="000000" w:themeColor="text1"/>
      <w:sz w:val="28"/>
      <w:szCs w:val="28"/>
    </w:rPr>
  </w:style>
  <w:style w:type="character" w:customStyle="1" w:styleId="CP1Char">
    <w:name w:val="CP1 Char"/>
    <w:basedOn w:val="DefaultParagraphFont"/>
    <w:link w:val="CP1"/>
    <w:rsid w:val="00E70653"/>
    <w:rPr>
      <w:rFonts w:ascii="Gill Sans MT" w:hAnsi="Gill Sans MT"/>
      <w:color w:val="000000" w:themeColor="text1"/>
      <w:sz w:val="60"/>
      <w:szCs w:val="60"/>
    </w:rPr>
  </w:style>
  <w:style w:type="paragraph" w:customStyle="1" w:styleId="CP3">
    <w:name w:val="CP3"/>
    <w:basedOn w:val="Normal"/>
    <w:link w:val="CP3Char"/>
    <w:qFormat/>
    <w:rsid w:val="00E70653"/>
    <w:pPr>
      <w:spacing w:after="0"/>
      <w:jc w:val="center"/>
    </w:pPr>
    <w:rPr>
      <w:rFonts w:ascii="Gill Sans MT" w:hAnsi="Gill Sans MT"/>
      <w:color w:val="000000" w:themeColor="text1"/>
      <w:sz w:val="20"/>
      <w:szCs w:val="20"/>
    </w:rPr>
  </w:style>
  <w:style w:type="character" w:customStyle="1" w:styleId="CP2Char">
    <w:name w:val="CP2 Char"/>
    <w:basedOn w:val="DefaultParagraphFont"/>
    <w:link w:val="CP2"/>
    <w:rsid w:val="00E70653"/>
    <w:rPr>
      <w:rFonts w:ascii="Gill Sans MT" w:hAnsi="Gill Sans MT"/>
      <w:color w:val="000000" w:themeColor="text1"/>
      <w:sz w:val="28"/>
      <w:szCs w:val="28"/>
    </w:rPr>
  </w:style>
  <w:style w:type="paragraph" w:customStyle="1" w:styleId="Title2">
    <w:name w:val="Title2"/>
    <w:basedOn w:val="Normal"/>
    <w:link w:val="Title2Char"/>
    <w:qFormat/>
    <w:rsid w:val="00E70653"/>
    <w:rPr>
      <w:b/>
      <w:bCs/>
      <w:sz w:val="32"/>
      <w:szCs w:val="28"/>
    </w:rPr>
  </w:style>
  <w:style w:type="character" w:customStyle="1" w:styleId="CP3Char">
    <w:name w:val="CP3 Char"/>
    <w:basedOn w:val="DefaultParagraphFont"/>
    <w:link w:val="CP3"/>
    <w:rsid w:val="00E70653"/>
    <w:rPr>
      <w:rFonts w:ascii="Gill Sans MT" w:hAnsi="Gill Sans MT"/>
      <w:color w:val="000000" w:themeColor="text1"/>
      <w:sz w:val="20"/>
      <w:szCs w:val="20"/>
    </w:rPr>
  </w:style>
  <w:style w:type="paragraph" w:customStyle="1" w:styleId="Heading1">
    <w:name w:val="Heading1"/>
    <w:basedOn w:val="Normal"/>
    <w:link w:val="Heading1Char"/>
    <w:qFormat/>
    <w:rsid w:val="00E70653"/>
    <w:pPr>
      <w:spacing w:before="240"/>
    </w:pPr>
    <w:rPr>
      <w:b/>
      <w:bCs/>
      <w:sz w:val="28"/>
    </w:rPr>
  </w:style>
  <w:style w:type="character" w:customStyle="1" w:styleId="Title2Char">
    <w:name w:val="Title2 Char"/>
    <w:basedOn w:val="DefaultParagraphFont"/>
    <w:link w:val="Title2"/>
    <w:rsid w:val="00E70653"/>
    <w:rPr>
      <w:rFonts w:ascii="Arial" w:hAnsi="Arial" w:cs="Arial"/>
      <w:b/>
      <w:bCs/>
      <w:sz w:val="32"/>
      <w:szCs w:val="28"/>
    </w:rPr>
  </w:style>
  <w:style w:type="paragraph" w:customStyle="1" w:styleId="Heading2">
    <w:name w:val="Heading2"/>
    <w:basedOn w:val="Normal"/>
    <w:link w:val="Heading2Char"/>
    <w:qFormat/>
    <w:rsid w:val="00E70653"/>
    <w:rPr>
      <w:b/>
      <w:bCs/>
      <w:sz w:val="24"/>
    </w:rPr>
  </w:style>
  <w:style w:type="character" w:customStyle="1" w:styleId="Heading1Char">
    <w:name w:val="Heading1 Char"/>
    <w:basedOn w:val="DefaultParagraphFont"/>
    <w:link w:val="Heading1"/>
    <w:rsid w:val="00E70653"/>
    <w:rPr>
      <w:rFonts w:ascii="Arial" w:hAnsi="Arial" w:cs="Arial"/>
      <w:b/>
      <w:bCs/>
      <w:sz w:val="28"/>
      <w:szCs w:val="24"/>
    </w:rPr>
  </w:style>
  <w:style w:type="paragraph" w:customStyle="1" w:styleId="Ref">
    <w:name w:val="Ref"/>
    <w:basedOn w:val="Normal"/>
    <w:link w:val="RefChar"/>
    <w:qFormat/>
    <w:rsid w:val="00E70653"/>
    <w:pPr>
      <w:jc w:val="right"/>
    </w:pPr>
    <w:rPr>
      <w:rFonts w:ascii="Gill Sans MT" w:hAnsi="Gill Sans MT"/>
      <w:bCs/>
      <w:noProof/>
      <w:szCs w:val="28"/>
      <w:lang w:eastAsia="en-GB"/>
    </w:rPr>
  </w:style>
  <w:style w:type="character" w:customStyle="1" w:styleId="Heading2Char">
    <w:name w:val="Heading2 Char"/>
    <w:basedOn w:val="DefaultParagraphFont"/>
    <w:link w:val="Heading2"/>
    <w:rsid w:val="00E70653"/>
    <w:rPr>
      <w:rFonts w:ascii="Arial" w:hAnsi="Arial" w:cs="Arial"/>
      <w:b/>
      <w:bCs/>
      <w:sz w:val="24"/>
      <w:szCs w:val="24"/>
    </w:rPr>
  </w:style>
  <w:style w:type="paragraph" w:customStyle="1" w:styleId="Heading3">
    <w:name w:val="Heading3"/>
    <w:basedOn w:val="Heading2"/>
    <w:link w:val="Heading3Char"/>
    <w:qFormat/>
    <w:rsid w:val="00E70653"/>
    <w:rPr>
      <w:sz w:val="22"/>
    </w:rPr>
  </w:style>
  <w:style w:type="character" w:customStyle="1" w:styleId="RefChar">
    <w:name w:val="Ref Char"/>
    <w:basedOn w:val="DefaultParagraphFont"/>
    <w:link w:val="Ref"/>
    <w:rsid w:val="00E70653"/>
    <w:rPr>
      <w:rFonts w:ascii="Gill Sans MT" w:hAnsi="Gill Sans MT" w:cs="Arial"/>
      <w:bCs/>
      <w:noProof/>
      <w:szCs w:val="28"/>
      <w:lang w:eastAsia="en-GB"/>
    </w:rPr>
  </w:style>
  <w:style w:type="character" w:customStyle="1" w:styleId="Heading3Char">
    <w:name w:val="Heading3 Char"/>
    <w:basedOn w:val="Heading2Char"/>
    <w:link w:val="Heading3"/>
    <w:rsid w:val="00E70653"/>
    <w:rPr>
      <w:rFonts w:ascii="Arial" w:hAnsi="Arial" w:cs="Arial"/>
      <w:b/>
      <w:bCs/>
      <w:sz w:val="24"/>
      <w:szCs w:val="24"/>
    </w:rPr>
  </w:style>
  <w:style w:type="paragraph" w:styleId="ListParagraph">
    <w:name w:val="List Paragraph"/>
    <w:basedOn w:val="Normal"/>
    <w:uiPriority w:val="34"/>
    <w:qFormat/>
    <w:rsid w:val="00EC2C13"/>
    <w:pPr>
      <w:numPr>
        <w:numId w:val="1"/>
      </w:numPr>
      <w:ind w:left="709" w:hanging="283"/>
      <w:contextualSpacing/>
    </w:pPr>
  </w:style>
  <w:style w:type="table" w:styleId="TableGrid">
    <w:name w:val="Table Grid"/>
    <w:basedOn w:val="TableNormal"/>
    <w:uiPriority w:val="59"/>
    <w:rsid w:val="00EB4E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756848"/>
    <w:rPr>
      <w:sz w:val="16"/>
      <w:szCs w:val="16"/>
    </w:rPr>
  </w:style>
  <w:style w:type="paragraph" w:styleId="CommentText">
    <w:name w:val="annotation text"/>
    <w:basedOn w:val="Normal"/>
    <w:link w:val="CommentTextChar"/>
    <w:uiPriority w:val="99"/>
    <w:semiHidden/>
    <w:unhideWhenUsed/>
    <w:rsid w:val="00756848"/>
    <w:pPr>
      <w:spacing w:line="240" w:lineRule="auto"/>
    </w:pPr>
    <w:rPr>
      <w:sz w:val="20"/>
      <w:szCs w:val="20"/>
    </w:rPr>
  </w:style>
  <w:style w:type="character" w:customStyle="1" w:styleId="CommentTextChar">
    <w:name w:val="Comment Text Char"/>
    <w:basedOn w:val="DefaultParagraphFont"/>
    <w:link w:val="CommentText"/>
    <w:uiPriority w:val="99"/>
    <w:semiHidden/>
    <w:rsid w:val="00756848"/>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756848"/>
    <w:rPr>
      <w:b/>
      <w:bCs/>
    </w:rPr>
  </w:style>
  <w:style w:type="character" w:customStyle="1" w:styleId="CommentSubjectChar">
    <w:name w:val="Comment Subject Char"/>
    <w:basedOn w:val="CommentTextChar"/>
    <w:link w:val="CommentSubject"/>
    <w:uiPriority w:val="99"/>
    <w:semiHidden/>
    <w:rsid w:val="00756848"/>
    <w:rPr>
      <w:rFonts w:ascii="Arial" w:hAnsi="Arial" w:cs="Arial"/>
      <w:b/>
      <w:bCs/>
      <w:sz w:val="20"/>
      <w:szCs w:val="20"/>
    </w:rPr>
  </w:style>
  <w:style w:type="character" w:styleId="PlaceholderText">
    <w:name w:val="Placeholder Text"/>
    <w:basedOn w:val="DefaultParagraphFont"/>
    <w:uiPriority w:val="99"/>
    <w:semiHidden/>
    <w:rsid w:val="0021325D"/>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6DB3"/>
    <w:pPr>
      <w:spacing w:after="120" w:line="264" w:lineRule="auto"/>
    </w:pPr>
    <w:rPr>
      <w:rFonts w:ascii="Arial" w:hAnsi="Arial" w:cs="Arial"/>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C1C87"/>
    <w:pPr>
      <w:tabs>
        <w:tab w:val="center" w:pos="4513"/>
        <w:tab w:val="right" w:pos="9026"/>
      </w:tabs>
      <w:spacing w:after="0"/>
    </w:pPr>
  </w:style>
  <w:style w:type="character" w:customStyle="1" w:styleId="HeaderChar">
    <w:name w:val="Header Char"/>
    <w:basedOn w:val="DefaultParagraphFont"/>
    <w:link w:val="Header"/>
    <w:uiPriority w:val="99"/>
    <w:rsid w:val="002C1C87"/>
  </w:style>
  <w:style w:type="paragraph" w:styleId="Footer">
    <w:name w:val="footer"/>
    <w:basedOn w:val="Normal"/>
    <w:link w:val="FooterChar"/>
    <w:unhideWhenUsed/>
    <w:rsid w:val="002C1C87"/>
    <w:pPr>
      <w:tabs>
        <w:tab w:val="center" w:pos="4513"/>
        <w:tab w:val="right" w:pos="9026"/>
      </w:tabs>
      <w:spacing w:after="0"/>
    </w:pPr>
  </w:style>
  <w:style w:type="character" w:customStyle="1" w:styleId="FooterChar">
    <w:name w:val="Footer Char"/>
    <w:basedOn w:val="DefaultParagraphFont"/>
    <w:link w:val="Footer"/>
    <w:uiPriority w:val="99"/>
    <w:rsid w:val="002C1C87"/>
  </w:style>
  <w:style w:type="paragraph" w:styleId="BalloonText">
    <w:name w:val="Balloon Text"/>
    <w:basedOn w:val="Normal"/>
    <w:link w:val="BalloonTextChar"/>
    <w:uiPriority w:val="99"/>
    <w:semiHidden/>
    <w:unhideWhenUsed/>
    <w:rsid w:val="002C1C8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1C87"/>
    <w:rPr>
      <w:rFonts w:ascii="Tahoma" w:hAnsi="Tahoma" w:cs="Tahoma"/>
      <w:sz w:val="16"/>
      <w:szCs w:val="16"/>
    </w:rPr>
  </w:style>
  <w:style w:type="paragraph" w:customStyle="1" w:styleId="CP1">
    <w:name w:val="CP1"/>
    <w:basedOn w:val="Normal"/>
    <w:link w:val="CP1Char"/>
    <w:qFormat/>
    <w:rsid w:val="00E70653"/>
    <w:pPr>
      <w:spacing w:after="0"/>
      <w:jc w:val="center"/>
    </w:pPr>
    <w:rPr>
      <w:rFonts w:ascii="Gill Sans MT" w:hAnsi="Gill Sans MT"/>
      <w:color w:val="000000" w:themeColor="text1"/>
      <w:sz w:val="60"/>
      <w:szCs w:val="60"/>
    </w:rPr>
  </w:style>
  <w:style w:type="paragraph" w:customStyle="1" w:styleId="CP2">
    <w:name w:val="CP2"/>
    <w:basedOn w:val="Normal"/>
    <w:link w:val="CP2Char"/>
    <w:qFormat/>
    <w:rsid w:val="00E70653"/>
    <w:pPr>
      <w:spacing w:after="0"/>
      <w:jc w:val="center"/>
    </w:pPr>
    <w:rPr>
      <w:rFonts w:ascii="Gill Sans MT" w:hAnsi="Gill Sans MT"/>
      <w:color w:val="000000" w:themeColor="text1"/>
      <w:sz w:val="28"/>
      <w:szCs w:val="28"/>
    </w:rPr>
  </w:style>
  <w:style w:type="character" w:customStyle="1" w:styleId="CP1Char">
    <w:name w:val="CP1 Char"/>
    <w:basedOn w:val="DefaultParagraphFont"/>
    <w:link w:val="CP1"/>
    <w:rsid w:val="00E70653"/>
    <w:rPr>
      <w:rFonts w:ascii="Gill Sans MT" w:hAnsi="Gill Sans MT"/>
      <w:color w:val="000000" w:themeColor="text1"/>
      <w:sz w:val="60"/>
      <w:szCs w:val="60"/>
    </w:rPr>
  </w:style>
  <w:style w:type="paragraph" w:customStyle="1" w:styleId="CP3">
    <w:name w:val="CP3"/>
    <w:basedOn w:val="Normal"/>
    <w:link w:val="CP3Char"/>
    <w:qFormat/>
    <w:rsid w:val="00E70653"/>
    <w:pPr>
      <w:spacing w:after="0"/>
      <w:jc w:val="center"/>
    </w:pPr>
    <w:rPr>
      <w:rFonts w:ascii="Gill Sans MT" w:hAnsi="Gill Sans MT"/>
      <w:color w:val="000000" w:themeColor="text1"/>
      <w:sz w:val="20"/>
      <w:szCs w:val="20"/>
    </w:rPr>
  </w:style>
  <w:style w:type="character" w:customStyle="1" w:styleId="CP2Char">
    <w:name w:val="CP2 Char"/>
    <w:basedOn w:val="DefaultParagraphFont"/>
    <w:link w:val="CP2"/>
    <w:rsid w:val="00E70653"/>
    <w:rPr>
      <w:rFonts w:ascii="Gill Sans MT" w:hAnsi="Gill Sans MT"/>
      <w:color w:val="000000" w:themeColor="text1"/>
      <w:sz w:val="28"/>
      <w:szCs w:val="28"/>
    </w:rPr>
  </w:style>
  <w:style w:type="paragraph" w:customStyle="1" w:styleId="Title2">
    <w:name w:val="Title2"/>
    <w:basedOn w:val="Normal"/>
    <w:link w:val="Title2Char"/>
    <w:qFormat/>
    <w:rsid w:val="00E70653"/>
    <w:rPr>
      <w:b/>
      <w:bCs/>
      <w:sz w:val="32"/>
      <w:szCs w:val="28"/>
    </w:rPr>
  </w:style>
  <w:style w:type="character" w:customStyle="1" w:styleId="CP3Char">
    <w:name w:val="CP3 Char"/>
    <w:basedOn w:val="DefaultParagraphFont"/>
    <w:link w:val="CP3"/>
    <w:rsid w:val="00E70653"/>
    <w:rPr>
      <w:rFonts w:ascii="Gill Sans MT" w:hAnsi="Gill Sans MT"/>
      <w:color w:val="000000" w:themeColor="text1"/>
      <w:sz w:val="20"/>
      <w:szCs w:val="20"/>
    </w:rPr>
  </w:style>
  <w:style w:type="paragraph" w:customStyle="1" w:styleId="Heading1">
    <w:name w:val="Heading1"/>
    <w:basedOn w:val="Normal"/>
    <w:link w:val="Heading1Char"/>
    <w:qFormat/>
    <w:rsid w:val="00E70653"/>
    <w:pPr>
      <w:spacing w:before="240"/>
    </w:pPr>
    <w:rPr>
      <w:b/>
      <w:bCs/>
      <w:sz w:val="28"/>
    </w:rPr>
  </w:style>
  <w:style w:type="character" w:customStyle="1" w:styleId="Title2Char">
    <w:name w:val="Title2 Char"/>
    <w:basedOn w:val="DefaultParagraphFont"/>
    <w:link w:val="Title2"/>
    <w:rsid w:val="00E70653"/>
    <w:rPr>
      <w:rFonts w:ascii="Arial" w:hAnsi="Arial" w:cs="Arial"/>
      <w:b/>
      <w:bCs/>
      <w:sz w:val="32"/>
      <w:szCs w:val="28"/>
    </w:rPr>
  </w:style>
  <w:style w:type="paragraph" w:customStyle="1" w:styleId="Heading2">
    <w:name w:val="Heading2"/>
    <w:basedOn w:val="Normal"/>
    <w:link w:val="Heading2Char"/>
    <w:qFormat/>
    <w:rsid w:val="00E70653"/>
    <w:rPr>
      <w:b/>
      <w:bCs/>
      <w:sz w:val="24"/>
    </w:rPr>
  </w:style>
  <w:style w:type="character" w:customStyle="1" w:styleId="Heading1Char">
    <w:name w:val="Heading1 Char"/>
    <w:basedOn w:val="DefaultParagraphFont"/>
    <w:link w:val="Heading1"/>
    <w:rsid w:val="00E70653"/>
    <w:rPr>
      <w:rFonts w:ascii="Arial" w:hAnsi="Arial" w:cs="Arial"/>
      <w:b/>
      <w:bCs/>
      <w:sz w:val="28"/>
      <w:szCs w:val="24"/>
    </w:rPr>
  </w:style>
  <w:style w:type="paragraph" w:customStyle="1" w:styleId="Ref">
    <w:name w:val="Ref"/>
    <w:basedOn w:val="Normal"/>
    <w:link w:val="RefChar"/>
    <w:qFormat/>
    <w:rsid w:val="00E70653"/>
    <w:pPr>
      <w:jc w:val="right"/>
    </w:pPr>
    <w:rPr>
      <w:rFonts w:ascii="Gill Sans MT" w:hAnsi="Gill Sans MT"/>
      <w:bCs/>
      <w:noProof/>
      <w:szCs w:val="28"/>
      <w:lang w:eastAsia="en-GB"/>
    </w:rPr>
  </w:style>
  <w:style w:type="character" w:customStyle="1" w:styleId="Heading2Char">
    <w:name w:val="Heading2 Char"/>
    <w:basedOn w:val="DefaultParagraphFont"/>
    <w:link w:val="Heading2"/>
    <w:rsid w:val="00E70653"/>
    <w:rPr>
      <w:rFonts w:ascii="Arial" w:hAnsi="Arial" w:cs="Arial"/>
      <w:b/>
      <w:bCs/>
      <w:sz w:val="24"/>
      <w:szCs w:val="24"/>
    </w:rPr>
  </w:style>
  <w:style w:type="paragraph" w:customStyle="1" w:styleId="Heading3">
    <w:name w:val="Heading3"/>
    <w:basedOn w:val="Heading2"/>
    <w:link w:val="Heading3Char"/>
    <w:qFormat/>
    <w:rsid w:val="00E70653"/>
    <w:rPr>
      <w:sz w:val="22"/>
    </w:rPr>
  </w:style>
  <w:style w:type="character" w:customStyle="1" w:styleId="RefChar">
    <w:name w:val="Ref Char"/>
    <w:basedOn w:val="DefaultParagraphFont"/>
    <w:link w:val="Ref"/>
    <w:rsid w:val="00E70653"/>
    <w:rPr>
      <w:rFonts w:ascii="Gill Sans MT" w:hAnsi="Gill Sans MT" w:cs="Arial"/>
      <w:bCs/>
      <w:noProof/>
      <w:szCs w:val="28"/>
      <w:lang w:eastAsia="en-GB"/>
    </w:rPr>
  </w:style>
  <w:style w:type="character" w:customStyle="1" w:styleId="Heading3Char">
    <w:name w:val="Heading3 Char"/>
    <w:basedOn w:val="Heading2Char"/>
    <w:link w:val="Heading3"/>
    <w:rsid w:val="00E70653"/>
    <w:rPr>
      <w:rFonts w:ascii="Arial" w:hAnsi="Arial" w:cs="Arial"/>
      <w:b/>
      <w:bCs/>
      <w:sz w:val="24"/>
      <w:szCs w:val="24"/>
    </w:rPr>
  </w:style>
  <w:style w:type="paragraph" w:styleId="ListParagraph">
    <w:name w:val="List Paragraph"/>
    <w:basedOn w:val="Normal"/>
    <w:uiPriority w:val="34"/>
    <w:qFormat/>
    <w:rsid w:val="00EC2C13"/>
    <w:pPr>
      <w:numPr>
        <w:numId w:val="1"/>
      </w:numPr>
      <w:ind w:left="709" w:hanging="283"/>
      <w:contextualSpacing/>
    </w:pPr>
  </w:style>
  <w:style w:type="table" w:styleId="TableGrid">
    <w:name w:val="Table Grid"/>
    <w:basedOn w:val="TableNormal"/>
    <w:uiPriority w:val="59"/>
    <w:rsid w:val="00EB4E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756848"/>
    <w:rPr>
      <w:sz w:val="16"/>
      <w:szCs w:val="16"/>
    </w:rPr>
  </w:style>
  <w:style w:type="paragraph" w:styleId="CommentText">
    <w:name w:val="annotation text"/>
    <w:basedOn w:val="Normal"/>
    <w:link w:val="CommentTextChar"/>
    <w:uiPriority w:val="99"/>
    <w:semiHidden/>
    <w:unhideWhenUsed/>
    <w:rsid w:val="00756848"/>
    <w:pPr>
      <w:spacing w:line="240" w:lineRule="auto"/>
    </w:pPr>
    <w:rPr>
      <w:sz w:val="20"/>
      <w:szCs w:val="20"/>
    </w:rPr>
  </w:style>
  <w:style w:type="character" w:customStyle="1" w:styleId="CommentTextChar">
    <w:name w:val="Comment Text Char"/>
    <w:basedOn w:val="DefaultParagraphFont"/>
    <w:link w:val="CommentText"/>
    <w:uiPriority w:val="99"/>
    <w:semiHidden/>
    <w:rsid w:val="00756848"/>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756848"/>
    <w:rPr>
      <w:b/>
      <w:bCs/>
    </w:rPr>
  </w:style>
  <w:style w:type="character" w:customStyle="1" w:styleId="CommentSubjectChar">
    <w:name w:val="Comment Subject Char"/>
    <w:basedOn w:val="CommentTextChar"/>
    <w:link w:val="CommentSubject"/>
    <w:uiPriority w:val="99"/>
    <w:semiHidden/>
    <w:rsid w:val="00756848"/>
    <w:rPr>
      <w:rFonts w:ascii="Arial" w:hAnsi="Arial" w:cs="Arial"/>
      <w:b/>
      <w:bCs/>
      <w:sz w:val="20"/>
      <w:szCs w:val="20"/>
    </w:rPr>
  </w:style>
  <w:style w:type="character" w:styleId="PlaceholderText">
    <w:name w:val="Placeholder Text"/>
    <w:basedOn w:val="DefaultParagraphFont"/>
    <w:uiPriority w:val="99"/>
    <w:semiHidden/>
    <w:rsid w:val="0021325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3334794">
      <w:bodyDiv w:val="1"/>
      <w:marLeft w:val="0"/>
      <w:marRight w:val="0"/>
      <w:marTop w:val="0"/>
      <w:marBottom w:val="0"/>
      <w:divBdr>
        <w:top w:val="none" w:sz="0" w:space="0" w:color="auto"/>
        <w:left w:val="none" w:sz="0" w:space="0" w:color="auto"/>
        <w:bottom w:val="none" w:sz="0" w:space="0" w:color="auto"/>
        <w:right w:val="none" w:sz="0" w:space="0" w:color="auto"/>
      </w:divBdr>
      <w:divsChild>
        <w:div w:id="1882204054">
          <w:marLeft w:val="0"/>
          <w:marRight w:val="0"/>
          <w:marTop w:val="115"/>
          <w:marBottom w:val="0"/>
          <w:divBdr>
            <w:top w:val="none" w:sz="0" w:space="0" w:color="auto"/>
            <w:left w:val="none" w:sz="0" w:space="0" w:color="auto"/>
            <w:bottom w:val="none" w:sz="0" w:space="0" w:color="auto"/>
            <w:right w:val="none" w:sz="0" w:space="0" w:color="auto"/>
          </w:divBdr>
        </w:div>
      </w:divsChild>
    </w:div>
    <w:div w:id="1313214319">
      <w:bodyDiv w:val="1"/>
      <w:marLeft w:val="0"/>
      <w:marRight w:val="0"/>
      <w:marTop w:val="0"/>
      <w:marBottom w:val="0"/>
      <w:divBdr>
        <w:top w:val="none" w:sz="0" w:space="0" w:color="auto"/>
        <w:left w:val="none" w:sz="0" w:space="0" w:color="auto"/>
        <w:bottom w:val="none" w:sz="0" w:space="0" w:color="auto"/>
        <w:right w:val="none" w:sz="0" w:space="0" w:color="auto"/>
      </w:divBdr>
    </w:div>
    <w:div w:id="1425614472">
      <w:bodyDiv w:val="1"/>
      <w:marLeft w:val="0"/>
      <w:marRight w:val="0"/>
      <w:marTop w:val="0"/>
      <w:marBottom w:val="0"/>
      <w:divBdr>
        <w:top w:val="none" w:sz="0" w:space="0" w:color="auto"/>
        <w:left w:val="none" w:sz="0" w:space="0" w:color="auto"/>
        <w:bottom w:val="none" w:sz="0" w:space="0" w:color="auto"/>
        <w:right w:val="none" w:sz="0" w:space="0" w:color="auto"/>
      </w:divBdr>
      <w:divsChild>
        <w:div w:id="821972282">
          <w:marLeft w:val="0"/>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tmp"/><Relationship Id="rId4" Type="http://schemas.microsoft.com/office/2007/relationships/stylesWithEffects" Target="stylesWithEffects.xml"/><Relationship Id="rId9" Type="http://schemas.openxmlformats.org/officeDocument/2006/relationships/image" Target="media/image1.tmp"/><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hyperlink" Target="http://www.statstutor.ac.uk" TargetMode="External"/><Relationship Id="rId1" Type="http://schemas.openxmlformats.org/officeDocument/2006/relationships/image" Target="media/image3.wmf"/></Relationships>
</file>

<file path=word/_rels/header2.xml.rels><?xml version="1.0" encoding="UTF-8" standalone="yes"?>
<Relationships xmlns="http://schemas.openxmlformats.org/package/2006/relationships"><Relationship Id="rId1" Type="http://schemas.openxmlformats.org/officeDocument/2006/relationships/image" Target="media/image4.wm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75A00E648494E2BB347A7B0E2821CDB"/>
        <w:category>
          <w:name w:val="General"/>
          <w:gallery w:val="placeholder"/>
        </w:category>
        <w:types>
          <w:type w:val="bbPlcHdr"/>
        </w:types>
        <w:behaviors>
          <w:behavior w:val="content"/>
        </w:behaviors>
        <w:guid w:val="{777A54E4-1F15-484C-838D-5B7CFC2121BF}"/>
      </w:docPartPr>
      <w:docPartBody>
        <w:p w:rsidR="00000000" w:rsidRDefault="00F10627" w:rsidP="00F10627">
          <w:pPr>
            <w:pStyle w:val="775A00E648494E2BB347A7B0E2821CDB"/>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0627"/>
    <w:rsid w:val="00A4454B"/>
    <w:rsid w:val="00F106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75A00E648494E2BB347A7B0E2821CDB">
    <w:name w:val="775A00E648494E2BB347A7B0E2821CDB"/>
    <w:rsid w:val="00F1062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75A00E648494E2BB347A7B0E2821CDB">
    <w:name w:val="775A00E648494E2BB347A7B0E2821CDB"/>
    <w:rsid w:val="00F1062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43B1E7-7351-4E90-BBB4-E2BFE156A6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TotalTime>
  <Pages>4</Pages>
  <Words>1238</Words>
  <Characters>7061</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Loughborough University</Company>
  <LinksUpToDate>false</LinksUpToDate>
  <CharactersWithSpaces>8283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Medical Statistics – Measures of risk</dc:title>
  <dc:creator>Janette Matthews</dc:creator>
  <cp:lastModifiedBy>Chetna</cp:lastModifiedBy>
  <cp:revision>17</cp:revision>
  <cp:lastPrinted>2015-08-25T13:35:00Z</cp:lastPrinted>
  <dcterms:created xsi:type="dcterms:W3CDTF">2015-08-21T14:18:00Z</dcterms:created>
  <dcterms:modified xsi:type="dcterms:W3CDTF">2016-07-20T05:59:00Z</dcterms:modified>
</cp:coreProperties>
</file>